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0B0" w:rsidRDefault="00EB70B0" w:rsidP="00EB70B0">
      <w:pPr>
        <w:jc w:val="center"/>
        <w:rPr>
          <w:rFonts w:asciiTheme="majorEastAsia" w:eastAsiaTheme="majorEastAsia" w:hAnsiTheme="majorEastAsia"/>
          <w:b/>
          <w:sz w:val="52"/>
        </w:rPr>
      </w:pPr>
    </w:p>
    <w:p w:rsidR="00EB70B0" w:rsidRDefault="00EB70B0" w:rsidP="00EB70B0">
      <w:pPr>
        <w:jc w:val="center"/>
        <w:rPr>
          <w:rFonts w:asciiTheme="majorEastAsia" w:eastAsiaTheme="majorEastAsia" w:hAnsiTheme="majorEastAsia"/>
          <w:b/>
          <w:sz w:val="52"/>
        </w:rPr>
      </w:pPr>
    </w:p>
    <w:p w:rsidR="00EB70B0" w:rsidRDefault="00EB70B0" w:rsidP="00EB70B0">
      <w:pPr>
        <w:jc w:val="center"/>
        <w:rPr>
          <w:rFonts w:asciiTheme="majorEastAsia" w:eastAsiaTheme="majorEastAsia" w:hAnsiTheme="majorEastAsia"/>
          <w:b/>
          <w:sz w:val="52"/>
        </w:rPr>
      </w:pPr>
    </w:p>
    <w:p w:rsidR="00EB70B0" w:rsidRDefault="00EB70B0" w:rsidP="00EB70B0">
      <w:pPr>
        <w:jc w:val="center"/>
        <w:rPr>
          <w:rFonts w:asciiTheme="majorEastAsia" w:eastAsiaTheme="majorEastAsia" w:hAnsiTheme="majorEastAsia"/>
          <w:b/>
          <w:sz w:val="52"/>
        </w:rPr>
      </w:pPr>
    </w:p>
    <w:p w:rsidR="00EB70B0" w:rsidRDefault="00EB70B0" w:rsidP="00EB70B0">
      <w:pPr>
        <w:jc w:val="center"/>
        <w:rPr>
          <w:rFonts w:asciiTheme="majorEastAsia" w:eastAsiaTheme="majorEastAsia" w:hAnsiTheme="majorEastAsia"/>
          <w:b/>
          <w:sz w:val="52"/>
        </w:rPr>
      </w:pPr>
    </w:p>
    <w:p w:rsidR="00EB70B0" w:rsidRDefault="00EB70B0" w:rsidP="00EB70B0">
      <w:pPr>
        <w:jc w:val="center"/>
        <w:rPr>
          <w:rFonts w:asciiTheme="majorEastAsia" w:eastAsiaTheme="majorEastAsia" w:hAnsiTheme="majorEastAsia"/>
          <w:b/>
          <w:sz w:val="52"/>
        </w:rPr>
      </w:pPr>
    </w:p>
    <w:p w:rsidR="00EB70B0" w:rsidRPr="000A04E9" w:rsidRDefault="00EB70B0" w:rsidP="00EB70B0">
      <w:pPr>
        <w:jc w:val="center"/>
        <w:rPr>
          <w:rFonts w:asciiTheme="majorEastAsia" w:eastAsiaTheme="majorEastAsia" w:hAnsiTheme="majorEastAsia"/>
          <w:b/>
          <w:sz w:val="52"/>
        </w:rPr>
      </w:pPr>
      <w:r w:rsidRPr="000A04E9">
        <w:rPr>
          <w:rFonts w:asciiTheme="majorEastAsia" w:eastAsiaTheme="majorEastAsia" w:hAnsiTheme="majorEastAsia" w:hint="eastAsia"/>
          <w:b/>
          <w:sz w:val="52"/>
        </w:rPr>
        <w:t>同济大学</w:t>
      </w:r>
      <w:r w:rsidR="00E82F97">
        <w:rPr>
          <w:rFonts w:asciiTheme="majorEastAsia" w:eastAsiaTheme="majorEastAsia" w:hAnsiTheme="majorEastAsia" w:hint="eastAsia"/>
          <w:b/>
          <w:sz w:val="52"/>
        </w:rPr>
        <w:t>中德工程</w:t>
      </w:r>
      <w:r w:rsidRPr="000A04E9">
        <w:rPr>
          <w:rFonts w:asciiTheme="majorEastAsia" w:eastAsiaTheme="majorEastAsia" w:hAnsiTheme="majorEastAsia" w:hint="eastAsia"/>
          <w:b/>
          <w:sz w:val="52"/>
        </w:rPr>
        <w:t>学院</w:t>
      </w:r>
      <w:r>
        <w:rPr>
          <w:rFonts w:asciiTheme="majorEastAsia" w:eastAsiaTheme="majorEastAsia" w:hAnsiTheme="majorEastAsia" w:hint="eastAsia"/>
          <w:b/>
          <w:sz w:val="52"/>
        </w:rPr>
        <w:t>2015</w:t>
      </w:r>
      <w:r w:rsidRPr="000A04E9">
        <w:rPr>
          <w:rFonts w:asciiTheme="majorEastAsia" w:eastAsiaTheme="majorEastAsia" w:hAnsiTheme="majorEastAsia" w:hint="eastAsia"/>
          <w:b/>
          <w:sz w:val="52"/>
        </w:rPr>
        <w:t>年就业质量报告</w:t>
      </w: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ind w:firstLineChars="200" w:firstLine="420"/>
        <w:jc w:val="left"/>
      </w:pPr>
    </w:p>
    <w:p w:rsidR="00EB70B0" w:rsidRDefault="00EB70B0" w:rsidP="00EB70B0">
      <w:pPr>
        <w:jc w:val="left"/>
      </w:pPr>
    </w:p>
    <w:p w:rsidR="00EB70B0" w:rsidRPr="004677C0" w:rsidRDefault="00EB70B0" w:rsidP="00EB70B0">
      <w:pPr>
        <w:pStyle w:val="1"/>
        <w:rPr>
          <w:sz w:val="24"/>
          <w:szCs w:val="24"/>
        </w:rPr>
      </w:pPr>
      <w:bookmarkStart w:id="0" w:name="_Toc410214525"/>
      <w:bookmarkStart w:id="1" w:name="_Toc439971697"/>
      <w:bookmarkStart w:id="2" w:name="_Toc449362478"/>
      <w:r w:rsidRPr="004677C0">
        <w:rPr>
          <w:rFonts w:hint="eastAsia"/>
          <w:sz w:val="24"/>
          <w:szCs w:val="24"/>
        </w:rPr>
        <w:t>导言</w:t>
      </w:r>
      <w:bookmarkEnd w:id="0"/>
      <w:bookmarkEnd w:id="1"/>
      <w:bookmarkEnd w:id="2"/>
    </w:p>
    <w:p w:rsidR="00D84290" w:rsidRPr="004677C0" w:rsidRDefault="00EB70B0" w:rsidP="004677C0">
      <w:pPr>
        <w:ind w:firstLineChars="200" w:firstLine="480"/>
        <w:jc w:val="left"/>
        <w:rPr>
          <w:sz w:val="24"/>
          <w:szCs w:val="24"/>
        </w:rPr>
      </w:pPr>
      <w:r w:rsidRPr="004677C0">
        <w:rPr>
          <w:rFonts w:hint="eastAsia"/>
          <w:sz w:val="24"/>
          <w:szCs w:val="24"/>
        </w:rPr>
        <w:t>在全国高校毕业生总量再创新高，就业形势严峻复杂的</w:t>
      </w:r>
      <w:r w:rsidRPr="004677C0">
        <w:rPr>
          <w:rFonts w:hint="eastAsia"/>
          <w:sz w:val="24"/>
          <w:szCs w:val="24"/>
        </w:rPr>
        <w:t xml:space="preserve">2014-2015 </w:t>
      </w:r>
      <w:r w:rsidRPr="004677C0">
        <w:rPr>
          <w:rFonts w:hint="eastAsia"/>
          <w:sz w:val="24"/>
          <w:szCs w:val="24"/>
        </w:rPr>
        <w:t>学年，以上海为代表的地区就业压力逐年递增。在同济大学就业指导中心的领导下，我们学院负责就业的老师们充分学习中央文件精神及地方政策要求，致力于为学院的所有毕业生们创造优良就业环境，提供优质的就业平台。</w:t>
      </w:r>
    </w:p>
    <w:p w:rsidR="00D84290" w:rsidRPr="004677C0" w:rsidRDefault="00D84290" w:rsidP="00D84290">
      <w:pPr>
        <w:ind w:firstLine="420"/>
        <w:rPr>
          <w:sz w:val="24"/>
          <w:szCs w:val="24"/>
        </w:rPr>
      </w:pPr>
      <w:r w:rsidRPr="004677C0">
        <w:rPr>
          <w:rFonts w:hint="eastAsia"/>
          <w:sz w:val="24"/>
          <w:szCs w:val="24"/>
        </w:rPr>
        <w:t>本文从中德工程学院</w:t>
      </w:r>
      <w:r w:rsidRPr="004677C0">
        <w:rPr>
          <w:rFonts w:hint="eastAsia"/>
          <w:sz w:val="24"/>
          <w:szCs w:val="24"/>
        </w:rPr>
        <w:t>2015</w:t>
      </w:r>
      <w:r w:rsidRPr="004677C0">
        <w:rPr>
          <w:rFonts w:hint="eastAsia"/>
          <w:sz w:val="24"/>
          <w:szCs w:val="24"/>
        </w:rPr>
        <w:t>届毕业生的就业基本情况、就业质量进行分析，结合学院的就业工作的特色，对中德工程学院</w:t>
      </w:r>
      <w:r w:rsidRPr="004677C0">
        <w:rPr>
          <w:rFonts w:hint="eastAsia"/>
          <w:sz w:val="24"/>
          <w:szCs w:val="24"/>
        </w:rPr>
        <w:t>2015</w:t>
      </w:r>
      <w:r w:rsidRPr="004677C0">
        <w:rPr>
          <w:rFonts w:hint="eastAsia"/>
          <w:sz w:val="24"/>
          <w:szCs w:val="24"/>
        </w:rPr>
        <w:t>年的就业情况进行深度剖析，</w:t>
      </w:r>
      <w:r w:rsidRPr="004677C0">
        <w:rPr>
          <w:sz w:val="24"/>
          <w:szCs w:val="24"/>
        </w:rPr>
        <w:t>挖掘学院毕业生的就业特点，找到学院就业工作的困难，并针对困难提出之后的改进措施，旨在为之后的学院就业工作提供参考借鉴作用。</w:t>
      </w: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p w:rsidR="007B2863" w:rsidRDefault="007B2863" w:rsidP="007B2863">
      <w:pPr>
        <w:ind w:firstLine="420"/>
      </w:pPr>
    </w:p>
    <w:sdt>
      <w:sdtPr>
        <w:rPr>
          <w:rFonts w:asciiTheme="minorHAnsi" w:eastAsiaTheme="minorEastAsia" w:hAnsiTheme="minorHAnsi" w:cstheme="minorBidi"/>
          <w:b w:val="0"/>
          <w:bCs w:val="0"/>
          <w:color w:val="auto"/>
          <w:kern w:val="2"/>
          <w:sz w:val="21"/>
          <w:szCs w:val="22"/>
          <w:lang w:val="zh-CN"/>
        </w:rPr>
        <w:id w:val="-691305914"/>
        <w:docPartObj>
          <w:docPartGallery w:val="Table of Contents"/>
          <w:docPartUnique/>
        </w:docPartObj>
      </w:sdtPr>
      <w:sdtEndPr/>
      <w:sdtContent>
        <w:p w:rsidR="00AD1C6E" w:rsidRDefault="00AD1C6E">
          <w:pPr>
            <w:pStyle w:val="TOC"/>
          </w:pPr>
          <w:r>
            <w:rPr>
              <w:lang w:val="zh-CN"/>
            </w:rPr>
            <w:t>目录</w:t>
          </w:r>
        </w:p>
        <w:p w:rsidR="00702A50" w:rsidRDefault="00AD1C6E">
          <w:pPr>
            <w:pStyle w:val="11"/>
            <w:rPr>
              <w:rFonts w:asciiTheme="minorHAnsi" w:eastAsiaTheme="minorEastAsia" w:hAnsiTheme="minorHAnsi" w:cstheme="minorBidi"/>
              <w:b w:val="0"/>
              <w:kern w:val="2"/>
            </w:rPr>
          </w:pPr>
          <w:r>
            <w:fldChar w:fldCharType="begin"/>
          </w:r>
          <w:r>
            <w:instrText xml:space="preserve"> TOC \o "1-3" \h \z \u </w:instrText>
          </w:r>
          <w:r>
            <w:fldChar w:fldCharType="separate"/>
          </w:r>
          <w:hyperlink w:anchor="_Toc449362478" w:history="1">
            <w:r w:rsidR="00702A50" w:rsidRPr="009A62D2">
              <w:rPr>
                <w:rStyle w:val="ac"/>
                <w:rFonts w:hint="eastAsia"/>
              </w:rPr>
              <w:t>导言</w:t>
            </w:r>
            <w:r w:rsidR="00702A50">
              <w:rPr>
                <w:webHidden/>
              </w:rPr>
              <w:tab/>
            </w:r>
            <w:r w:rsidR="00702A50">
              <w:rPr>
                <w:webHidden/>
              </w:rPr>
              <w:fldChar w:fldCharType="begin"/>
            </w:r>
            <w:r w:rsidR="00702A50">
              <w:rPr>
                <w:webHidden/>
              </w:rPr>
              <w:instrText xml:space="preserve"> PAGEREF _Toc449362478 \h </w:instrText>
            </w:r>
            <w:r w:rsidR="00702A50">
              <w:rPr>
                <w:webHidden/>
              </w:rPr>
            </w:r>
            <w:r w:rsidR="00702A50">
              <w:rPr>
                <w:webHidden/>
              </w:rPr>
              <w:fldChar w:fldCharType="separate"/>
            </w:r>
            <w:r w:rsidR="00702A50">
              <w:rPr>
                <w:webHidden/>
              </w:rPr>
              <w:t>2</w:t>
            </w:r>
            <w:r w:rsidR="00702A50">
              <w:rPr>
                <w:webHidden/>
              </w:rPr>
              <w:fldChar w:fldCharType="end"/>
            </w:r>
          </w:hyperlink>
        </w:p>
        <w:p w:rsidR="00702A50" w:rsidRDefault="00375095">
          <w:pPr>
            <w:pStyle w:val="11"/>
            <w:rPr>
              <w:rFonts w:asciiTheme="minorHAnsi" w:eastAsiaTheme="minorEastAsia" w:hAnsiTheme="minorHAnsi" w:cstheme="minorBidi"/>
              <w:b w:val="0"/>
              <w:kern w:val="2"/>
            </w:rPr>
          </w:pPr>
          <w:hyperlink w:anchor="_Toc449362479" w:history="1">
            <w:r w:rsidR="00702A50" w:rsidRPr="009A62D2">
              <w:rPr>
                <w:rStyle w:val="ac"/>
                <w:rFonts w:hint="eastAsia"/>
              </w:rPr>
              <w:t>第一部分：毕业生就业基本情况</w:t>
            </w:r>
            <w:r w:rsidR="00702A50">
              <w:rPr>
                <w:webHidden/>
              </w:rPr>
              <w:tab/>
            </w:r>
            <w:r w:rsidR="00702A50">
              <w:rPr>
                <w:webHidden/>
              </w:rPr>
              <w:fldChar w:fldCharType="begin"/>
            </w:r>
            <w:r w:rsidR="00702A50">
              <w:rPr>
                <w:webHidden/>
              </w:rPr>
              <w:instrText xml:space="preserve"> PAGEREF _Toc449362479 \h </w:instrText>
            </w:r>
            <w:r w:rsidR="00702A50">
              <w:rPr>
                <w:webHidden/>
              </w:rPr>
            </w:r>
            <w:r w:rsidR="00702A50">
              <w:rPr>
                <w:webHidden/>
              </w:rPr>
              <w:fldChar w:fldCharType="separate"/>
            </w:r>
            <w:r w:rsidR="00702A50">
              <w:rPr>
                <w:webHidden/>
              </w:rPr>
              <w:t>3</w:t>
            </w:r>
            <w:r w:rsidR="00702A50">
              <w:rPr>
                <w:webHidden/>
              </w:rPr>
              <w:fldChar w:fldCharType="end"/>
            </w:r>
          </w:hyperlink>
        </w:p>
        <w:p w:rsidR="00702A50" w:rsidRDefault="00375095">
          <w:pPr>
            <w:pStyle w:val="21"/>
            <w:tabs>
              <w:tab w:val="right" w:leader="dot" w:pos="8296"/>
            </w:tabs>
            <w:rPr>
              <w:noProof/>
            </w:rPr>
          </w:pPr>
          <w:hyperlink w:anchor="_Toc449362480" w:history="1">
            <w:r w:rsidR="00702A50" w:rsidRPr="009A62D2">
              <w:rPr>
                <w:rStyle w:val="ac"/>
                <w:rFonts w:ascii="宋体" w:eastAsia="宋体" w:hAnsi="宋体" w:cs="宋体" w:hint="eastAsia"/>
                <w:noProof/>
                <w:kern w:val="0"/>
              </w:rPr>
              <w:t>一、毕业生的规模和结构</w:t>
            </w:r>
            <w:r w:rsidR="00702A50">
              <w:rPr>
                <w:noProof/>
                <w:webHidden/>
              </w:rPr>
              <w:tab/>
            </w:r>
            <w:r w:rsidR="00702A50">
              <w:rPr>
                <w:noProof/>
                <w:webHidden/>
              </w:rPr>
              <w:fldChar w:fldCharType="begin"/>
            </w:r>
            <w:r w:rsidR="00702A50">
              <w:rPr>
                <w:noProof/>
                <w:webHidden/>
              </w:rPr>
              <w:instrText xml:space="preserve"> PAGEREF _Toc449362480 \h </w:instrText>
            </w:r>
            <w:r w:rsidR="00702A50">
              <w:rPr>
                <w:noProof/>
                <w:webHidden/>
              </w:rPr>
            </w:r>
            <w:r w:rsidR="00702A50">
              <w:rPr>
                <w:noProof/>
                <w:webHidden/>
              </w:rPr>
              <w:fldChar w:fldCharType="separate"/>
            </w:r>
            <w:r w:rsidR="00702A50">
              <w:rPr>
                <w:noProof/>
                <w:webHidden/>
              </w:rPr>
              <w:t>4</w:t>
            </w:r>
            <w:r w:rsidR="00702A50">
              <w:rPr>
                <w:noProof/>
                <w:webHidden/>
              </w:rPr>
              <w:fldChar w:fldCharType="end"/>
            </w:r>
          </w:hyperlink>
        </w:p>
        <w:p w:rsidR="00702A50" w:rsidRDefault="00375095">
          <w:pPr>
            <w:pStyle w:val="31"/>
            <w:tabs>
              <w:tab w:val="right" w:leader="dot" w:pos="8296"/>
            </w:tabs>
            <w:rPr>
              <w:noProof/>
            </w:rPr>
          </w:pPr>
          <w:hyperlink w:anchor="_Toc449362481" w:history="1">
            <w:r w:rsidR="00702A50" w:rsidRPr="009A62D2">
              <w:rPr>
                <w:rStyle w:val="ac"/>
                <w:rFonts w:ascii="宋体" w:eastAsia="宋体" w:hAnsi="宋体" w:cs="Times New Roman" w:hint="eastAsia"/>
                <w:noProof/>
                <w:kern w:val="0"/>
              </w:rPr>
              <w:t>（一）毕业生的总体规模</w:t>
            </w:r>
            <w:r w:rsidR="00702A50">
              <w:rPr>
                <w:noProof/>
                <w:webHidden/>
              </w:rPr>
              <w:tab/>
            </w:r>
            <w:r w:rsidR="00702A50">
              <w:rPr>
                <w:noProof/>
                <w:webHidden/>
              </w:rPr>
              <w:fldChar w:fldCharType="begin"/>
            </w:r>
            <w:r w:rsidR="00702A50">
              <w:rPr>
                <w:noProof/>
                <w:webHidden/>
              </w:rPr>
              <w:instrText xml:space="preserve"> PAGEREF _Toc449362481 \h </w:instrText>
            </w:r>
            <w:r w:rsidR="00702A50">
              <w:rPr>
                <w:noProof/>
                <w:webHidden/>
              </w:rPr>
            </w:r>
            <w:r w:rsidR="00702A50">
              <w:rPr>
                <w:noProof/>
                <w:webHidden/>
              </w:rPr>
              <w:fldChar w:fldCharType="separate"/>
            </w:r>
            <w:r w:rsidR="00702A50">
              <w:rPr>
                <w:noProof/>
                <w:webHidden/>
              </w:rPr>
              <w:t>4</w:t>
            </w:r>
            <w:r w:rsidR="00702A50">
              <w:rPr>
                <w:noProof/>
                <w:webHidden/>
              </w:rPr>
              <w:fldChar w:fldCharType="end"/>
            </w:r>
          </w:hyperlink>
        </w:p>
        <w:p w:rsidR="00702A50" w:rsidRDefault="00375095">
          <w:pPr>
            <w:pStyle w:val="31"/>
            <w:tabs>
              <w:tab w:val="right" w:leader="dot" w:pos="8296"/>
            </w:tabs>
            <w:rPr>
              <w:noProof/>
            </w:rPr>
          </w:pPr>
          <w:hyperlink w:anchor="_Toc449362482" w:history="1">
            <w:r w:rsidR="00702A50" w:rsidRPr="009A62D2">
              <w:rPr>
                <w:rStyle w:val="ac"/>
                <w:rFonts w:ascii="宋体" w:eastAsia="宋体" w:hAnsi="宋体" w:cs="Times New Roman" w:hint="eastAsia"/>
                <w:noProof/>
                <w:kern w:val="0"/>
              </w:rPr>
              <w:t>（二）毕业生的专业方向分布</w:t>
            </w:r>
            <w:r w:rsidR="00702A50">
              <w:rPr>
                <w:noProof/>
                <w:webHidden/>
              </w:rPr>
              <w:tab/>
            </w:r>
            <w:r w:rsidR="00702A50">
              <w:rPr>
                <w:noProof/>
                <w:webHidden/>
              </w:rPr>
              <w:fldChar w:fldCharType="begin"/>
            </w:r>
            <w:r w:rsidR="00702A50">
              <w:rPr>
                <w:noProof/>
                <w:webHidden/>
              </w:rPr>
              <w:instrText xml:space="preserve"> PAGEREF _Toc449362482 \h </w:instrText>
            </w:r>
            <w:r w:rsidR="00702A50">
              <w:rPr>
                <w:noProof/>
                <w:webHidden/>
              </w:rPr>
            </w:r>
            <w:r w:rsidR="00702A50">
              <w:rPr>
                <w:noProof/>
                <w:webHidden/>
              </w:rPr>
              <w:fldChar w:fldCharType="separate"/>
            </w:r>
            <w:r w:rsidR="00702A50">
              <w:rPr>
                <w:noProof/>
                <w:webHidden/>
              </w:rPr>
              <w:t>5</w:t>
            </w:r>
            <w:r w:rsidR="00702A50">
              <w:rPr>
                <w:noProof/>
                <w:webHidden/>
              </w:rPr>
              <w:fldChar w:fldCharType="end"/>
            </w:r>
          </w:hyperlink>
        </w:p>
        <w:p w:rsidR="00702A50" w:rsidRDefault="00375095">
          <w:pPr>
            <w:pStyle w:val="31"/>
            <w:tabs>
              <w:tab w:val="right" w:leader="dot" w:pos="8296"/>
            </w:tabs>
            <w:rPr>
              <w:noProof/>
            </w:rPr>
          </w:pPr>
          <w:hyperlink w:anchor="_Toc449362483" w:history="1">
            <w:r w:rsidR="00702A50" w:rsidRPr="009A62D2">
              <w:rPr>
                <w:rStyle w:val="ac"/>
                <w:rFonts w:ascii="宋体" w:eastAsia="宋体" w:hAnsi="宋体" w:cs="Times New Roman" w:hint="eastAsia"/>
                <w:noProof/>
                <w:kern w:val="0"/>
              </w:rPr>
              <w:t>（三）毕业生的性别比例</w:t>
            </w:r>
            <w:r w:rsidR="00702A50">
              <w:rPr>
                <w:noProof/>
                <w:webHidden/>
              </w:rPr>
              <w:tab/>
            </w:r>
            <w:r w:rsidR="00702A50">
              <w:rPr>
                <w:noProof/>
                <w:webHidden/>
              </w:rPr>
              <w:fldChar w:fldCharType="begin"/>
            </w:r>
            <w:r w:rsidR="00702A50">
              <w:rPr>
                <w:noProof/>
                <w:webHidden/>
              </w:rPr>
              <w:instrText xml:space="preserve"> PAGEREF _Toc449362483 \h </w:instrText>
            </w:r>
            <w:r w:rsidR="00702A50">
              <w:rPr>
                <w:noProof/>
                <w:webHidden/>
              </w:rPr>
            </w:r>
            <w:r w:rsidR="00702A50">
              <w:rPr>
                <w:noProof/>
                <w:webHidden/>
              </w:rPr>
              <w:fldChar w:fldCharType="separate"/>
            </w:r>
            <w:r w:rsidR="00702A50">
              <w:rPr>
                <w:noProof/>
                <w:webHidden/>
              </w:rPr>
              <w:t>5</w:t>
            </w:r>
            <w:r w:rsidR="00702A50">
              <w:rPr>
                <w:noProof/>
                <w:webHidden/>
              </w:rPr>
              <w:fldChar w:fldCharType="end"/>
            </w:r>
          </w:hyperlink>
        </w:p>
        <w:p w:rsidR="00702A50" w:rsidRDefault="00375095">
          <w:pPr>
            <w:pStyle w:val="21"/>
            <w:tabs>
              <w:tab w:val="right" w:leader="dot" w:pos="8296"/>
            </w:tabs>
            <w:rPr>
              <w:noProof/>
            </w:rPr>
          </w:pPr>
          <w:hyperlink w:anchor="_Toc449362484" w:history="1">
            <w:r w:rsidR="00702A50" w:rsidRPr="009A62D2">
              <w:rPr>
                <w:rStyle w:val="ac"/>
                <w:rFonts w:ascii="宋体" w:eastAsia="宋体" w:hAnsi="宋体" w:cs="宋体" w:hint="eastAsia"/>
                <w:noProof/>
                <w:kern w:val="0"/>
              </w:rPr>
              <w:t>二、</w:t>
            </w:r>
            <w:r w:rsidR="00702A50" w:rsidRPr="009A62D2">
              <w:rPr>
                <w:rStyle w:val="ac"/>
                <w:rFonts w:ascii="宋体" w:eastAsia="宋体" w:hAnsi="宋体" w:cs="宋体"/>
                <w:noProof/>
                <w:kern w:val="0"/>
              </w:rPr>
              <w:t xml:space="preserve"> </w:t>
            </w:r>
            <w:r w:rsidR="00702A50" w:rsidRPr="009A62D2">
              <w:rPr>
                <w:rStyle w:val="ac"/>
                <w:rFonts w:ascii="宋体" w:eastAsia="宋体" w:hAnsi="宋体" w:cs="宋体" w:hint="eastAsia"/>
                <w:noProof/>
                <w:kern w:val="0"/>
              </w:rPr>
              <w:t>毕业去向</w:t>
            </w:r>
            <w:r w:rsidR="00702A50">
              <w:rPr>
                <w:noProof/>
                <w:webHidden/>
              </w:rPr>
              <w:tab/>
            </w:r>
            <w:r w:rsidR="00702A50">
              <w:rPr>
                <w:noProof/>
                <w:webHidden/>
              </w:rPr>
              <w:fldChar w:fldCharType="begin"/>
            </w:r>
            <w:r w:rsidR="00702A50">
              <w:rPr>
                <w:noProof/>
                <w:webHidden/>
              </w:rPr>
              <w:instrText xml:space="preserve"> PAGEREF _Toc449362484 \h </w:instrText>
            </w:r>
            <w:r w:rsidR="00702A50">
              <w:rPr>
                <w:noProof/>
                <w:webHidden/>
              </w:rPr>
            </w:r>
            <w:r w:rsidR="00702A50">
              <w:rPr>
                <w:noProof/>
                <w:webHidden/>
              </w:rPr>
              <w:fldChar w:fldCharType="separate"/>
            </w:r>
            <w:r w:rsidR="00702A50">
              <w:rPr>
                <w:noProof/>
                <w:webHidden/>
              </w:rPr>
              <w:t>5</w:t>
            </w:r>
            <w:r w:rsidR="00702A50">
              <w:rPr>
                <w:noProof/>
                <w:webHidden/>
              </w:rPr>
              <w:fldChar w:fldCharType="end"/>
            </w:r>
          </w:hyperlink>
        </w:p>
        <w:p w:rsidR="00702A50" w:rsidRDefault="00375095" w:rsidP="00702A50">
          <w:pPr>
            <w:pStyle w:val="21"/>
            <w:tabs>
              <w:tab w:val="right" w:leader="dot" w:pos="8296"/>
            </w:tabs>
            <w:ind w:firstLineChars="200" w:firstLine="420"/>
            <w:rPr>
              <w:noProof/>
            </w:rPr>
          </w:pPr>
          <w:hyperlink w:anchor="_Toc449362485" w:history="1">
            <w:r w:rsidR="00702A50" w:rsidRPr="009A62D2">
              <w:rPr>
                <w:rStyle w:val="ac"/>
                <w:rFonts w:ascii="宋体" w:eastAsia="宋体" w:hAnsi="宋体" w:cs="Times New Roman" w:hint="eastAsia"/>
                <w:noProof/>
                <w:kern w:val="0"/>
              </w:rPr>
              <w:t>（一）总体毕业去向</w:t>
            </w:r>
            <w:r w:rsidR="00702A50">
              <w:rPr>
                <w:noProof/>
                <w:webHidden/>
              </w:rPr>
              <w:tab/>
            </w:r>
            <w:r w:rsidR="00702A50">
              <w:rPr>
                <w:noProof/>
                <w:webHidden/>
              </w:rPr>
              <w:fldChar w:fldCharType="begin"/>
            </w:r>
            <w:r w:rsidR="00702A50">
              <w:rPr>
                <w:noProof/>
                <w:webHidden/>
              </w:rPr>
              <w:instrText xml:space="preserve"> PAGEREF _Toc449362485 \h </w:instrText>
            </w:r>
            <w:r w:rsidR="00702A50">
              <w:rPr>
                <w:noProof/>
                <w:webHidden/>
              </w:rPr>
            </w:r>
            <w:r w:rsidR="00702A50">
              <w:rPr>
                <w:noProof/>
                <w:webHidden/>
              </w:rPr>
              <w:fldChar w:fldCharType="separate"/>
            </w:r>
            <w:r w:rsidR="00702A50">
              <w:rPr>
                <w:noProof/>
                <w:webHidden/>
              </w:rPr>
              <w:t>5</w:t>
            </w:r>
            <w:r w:rsidR="00702A50">
              <w:rPr>
                <w:noProof/>
                <w:webHidden/>
              </w:rPr>
              <w:fldChar w:fldCharType="end"/>
            </w:r>
          </w:hyperlink>
        </w:p>
        <w:p w:rsidR="00702A50" w:rsidRDefault="00375095">
          <w:pPr>
            <w:pStyle w:val="31"/>
            <w:tabs>
              <w:tab w:val="right" w:leader="dot" w:pos="8296"/>
            </w:tabs>
            <w:rPr>
              <w:noProof/>
            </w:rPr>
          </w:pPr>
          <w:hyperlink w:anchor="_Toc449362486" w:history="1">
            <w:r w:rsidR="00702A50" w:rsidRPr="009A62D2">
              <w:rPr>
                <w:rStyle w:val="ac"/>
                <w:rFonts w:ascii="宋体" w:eastAsia="宋体" w:hAnsi="宋体" w:cs="Times New Roman" w:hint="eastAsia"/>
                <w:noProof/>
                <w:kern w:val="0"/>
              </w:rPr>
              <w:t>（二）升学及出境情况</w:t>
            </w:r>
            <w:r w:rsidR="00702A50">
              <w:rPr>
                <w:noProof/>
                <w:webHidden/>
              </w:rPr>
              <w:tab/>
            </w:r>
            <w:r w:rsidR="00702A50">
              <w:rPr>
                <w:noProof/>
                <w:webHidden/>
              </w:rPr>
              <w:fldChar w:fldCharType="begin"/>
            </w:r>
            <w:r w:rsidR="00702A50">
              <w:rPr>
                <w:noProof/>
                <w:webHidden/>
              </w:rPr>
              <w:instrText xml:space="preserve"> PAGEREF _Toc449362486 \h </w:instrText>
            </w:r>
            <w:r w:rsidR="00702A50">
              <w:rPr>
                <w:noProof/>
                <w:webHidden/>
              </w:rPr>
            </w:r>
            <w:r w:rsidR="00702A50">
              <w:rPr>
                <w:noProof/>
                <w:webHidden/>
              </w:rPr>
              <w:fldChar w:fldCharType="separate"/>
            </w:r>
            <w:r w:rsidR="00702A50">
              <w:rPr>
                <w:noProof/>
                <w:webHidden/>
              </w:rPr>
              <w:t>6</w:t>
            </w:r>
            <w:r w:rsidR="00702A50">
              <w:rPr>
                <w:noProof/>
                <w:webHidden/>
              </w:rPr>
              <w:fldChar w:fldCharType="end"/>
            </w:r>
          </w:hyperlink>
        </w:p>
        <w:p w:rsidR="00702A50" w:rsidRDefault="00375095">
          <w:pPr>
            <w:pStyle w:val="21"/>
            <w:tabs>
              <w:tab w:val="right" w:leader="dot" w:pos="8296"/>
            </w:tabs>
            <w:rPr>
              <w:noProof/>
            </w:rPr>
          </w:pPr>
          <w:hyperlink w:anchor="_Toc449362487" w:history="1">
            <w:r w:rsidR="00702A50" w:rsidRPr="009A62D2">
              <w:rPr>
                <w:rStyle w:val="ac"/>
                <w:rFonts w:ascii="宋体" w:eastAsia="宋体" w:hAnsi="宋体" w:cs="宋体" w:hint="eastAsia"/>
                <w:noProof/>
                <w:kern w:val="0"/>
              </w:rPr>
              <w:t>三、</w:t>
            </w:r>
            <w:r w:rsidR="00702A50" w:rsidRPr="009A62D2">
              <w:rPr>
                <w:rStyle w:val="ac"/>
                <w:rFonts w:ascii="宋体" w:eastAsia="宋体" w:hAnsi="宋体" w:cs="宋体"/>
                <w:noProof/>
                <w:kern w:val="0"/>
              </w:rPr>
              <w:t xml:space="preserve"> </w:t>
            </w:r>
            <w:r w:rsidR="00702A50" w:rsidRPr="009A62D2">
              <w:rPr>
                <w:rStyle w:val="ac"/>
                <w:rFonts w:ascii="宋体" w:eastAsia="宋体" w:hAnsi="宋体" w:cs="宋体" w:hint="eastAsia"/>
                <w:noProof/>
                <w:kern w:val="0"/>
              </w:rPr>
              <w:t>毕业生就业分布情况</w:t>
            </w:r>
            <w:r w:rsidR="00702A50">
              <w:rPr>
                <w:noProof/>
                <w:webHidden/>
              </w:rPr>
              <w:tab/>
            </w:r>
            <w:r w:rsidR="00702A50">
              <w:rPr>
                <w:noProof/>
                <w:webHidden/>
              </w:rPr>
              <w:fldChar w:fldCharType="begin"/>
            </w:r>
            <w:r w:rsidR="00702A50">
              <w:rPr>
                <w:noProof/>
                <w:webHidden/>
              </w:rPr>
              <w:instrText xml:space="preserve"> PAGEREF _Toc449362487 \h </w:instrText>
            </w:r>
            <w:r w:rsidR="00702A50">
              <w:rPr>
                <w:noProof/>
                <w:webHidden/>
              </w:rPr>
            </w:r>
            <w:r w:rsidR="00702A50">
              <w:rPr>
                <w:noProof/>
                <w:webHidden/>
              </w:rPr>
              <w:fldChar w:fldCharType="separate"/>
            </w:r>
            <w:r w:rsidR="00702A50">
              <w:rPr>
                <w:noProof/>
                <w:webHidden/>
              </w:rPr>
              <w:t>7</w:t>
            </w:r>
            <w:r w:rsidR="00702A50">
              <w:rPr>
                <w:noProof/>
                <w:webHidden/>
              </w:rPr>
              <w:fldChar w:fldCharType="end"/>
            </w:r>
          </w:hyperlink>
        </w:p>
        <w:p w:rsidR="00702A50" w:rsidRDefault="00375095">
          <w:pPr>
            <w:pStyle w:val="31"/>
            <w:tabs>
              <w:tab w:val="right" w:leader="dot" w:pos="8296"/>
            </w:tabs>
            <w:rPr>
              <w:noProof/>
            </w:rPr>
          </w:pPr>
          <w:hyperlink w:anchor="_Toc449362488" w:history="1">
            <w:r w:rsidR="00702A50" w:rsidRPr="009A62D2">
              <w:rPr>
                <w:rStyle w:val="ac"/>
                <w:rFonts w:ascii="宋体" w:eastAsia="宋体" w:hAnsi="宋体" w:cs="Times New Roman" w:hint="eastAsia"/>
                <w:noProof/>
                <w:kern w:val="0"/>
              </w:rPr>
              <w:t>（一）</w:t>
            </w:r>
            <w:r w:rsidR="00702A50" w:rsidRPr="009A62D2">
              <w:rPr>
                <w:rStyle w:val="ac"/>
                <w:rFonts w:ascii="宋体" w:eastAsia="宋体" w:hAnsi="宋体" w:cs="Times New Roman"/>
                <w:noProof/>
                <w:kern w:val="0"/>
              </w:rPr>
              <w:t xml:space="preserve"> </w:t>
            </w:r>
            <w:r w:rsidR="00702A50" w:rsidRPr="009A62D2">
              <w:rPr>
                <w:rStyle w:val="ac"/>
                <w:rFonts w:ascii="宋体" w:eastAsia="宋体" w:hAnsi="宋体" w:cs="Times New Roman" w:hint="eastAsia"/>
                <w:noProof/>
                <w:kern w:val="0"/>
              </w:rPr>
              <w:t>就业单位分布</w:t>
            </w:r>
            <w:r w:rsidR="00702A50">
              <w:rPr>
                <w:noProof/>
                <w:webHidden/>
              </w:rPr>
              <w:tab/>
            </w:r>
            <w:r w:rsidR="00702A50">
              <w:rPr>
                <w:noProof/>
                <w:webHidden/>
              </w:rPr>
              <w:fldChar w:fldCharType="begin"/>
            </w:r>
            <w:r w:rsidR="00702A50">
              <w:rPr>
                <w:noProof/>
                <w:webHidden/>
              </w:rPr>
              <w:instrText xml:space="preserve"> PAGEREF _Toc449362488 \h </w:instrText>
            </w:r>
            <w:r w:rsidR="00702A50">
              <w:rPr>
                <w:noProof/>
                <w:webHidden/>
              </w:rPr>
            </w:r>
            <w:r w:rsidR="00702A50">
              <w:rPr>
                <w:noProof/>
                <w:webHidden/>
              </w:rPr>
              <w:fldChar w:fldCharType="separate"/>
            </w:r>
            <w:r w:rsidR="00702A50">
              <w:rPr>
                <w:noProof/>
                <w:webHidden/>
              </w:rPr>
              <w:t>7</w:t>
            </w:r>
            <w:r w:rsidR="00702A50">
              <w:rPr>
                <w:noProof/>
                <w:webHidden/>
              </w:rPr>
              <w:fldChar w:fldCharType="end"/>
            </w:r>
          </w:hyperlink>
        </w:p>
        <w:p w:rsidR="00702A50" w:rsidRDefault="00375095">
          <w:pPr>
            <w:pStyle w:val="31"/>
            <w:tabs>
              <w:tab w:val="right" w:leader="dot" w:pos="8296"/>
            </w:tabs>
            <w:rPr>
              <w:noProof/>
            </w:rPr>
          </w:pPr>
          <w:hyperlink w:anchor="_Toc449362489" w:history="1">
            <w:r w:rsidR="00702A50" w:rsidRPr="009A62D2">
              <w:rPr>
                <w:rStyle w:val="ac"/>
                <w:rFonts w:ascii="宋体" w:eastAsia="宋体" w:hAnsi="宋体" w:cs="Times New Roman" w:hint="eastAsia"/>
                <w:noProof/>
                <w:kern w:val="0"/>
              </w:rPr>
              <w:t>（二）就业地区分布</w:t>
            </w:r>
            <w:r w:rsidR="00702A50">
              <w:rPr>
                <w:noProof/>
                <w:webHidden/>
              </w:rPr>
              <w:tab/>
            </w:r>
            <w:r w:rsidR="00702A50">
              <w:rPr>
                <w:noProof/>
                <w:webHidden/>
              </w:rPr>
              <w:fldChar w:fldCharType="begin"/>
            </w:r>
            <w:r w:rsidR="00702A50">
              <w:rPr>
                <w:noProof/>
                <w:webHidden/>
              </w:rPr>
              <w:instrText xml:space="preserve"> PAGEREF _Toc449362489 \h </w:instrText>
            </w:r>
            <w:r w:rsidR="00702A50">
              <w:rPr>
                <w:noProof/>
                <w:webHidden/>
              </w:rPr>
            </w:r>
            <w:r w:rsidR="00702A50">
              <w:rPr>
                <w:noProof/>
                <w:webHidden/>
              </w:rPr>
              <w:fldChar w:fldCharType="separate"/>
            </w:r>
            <w:r w:rsidR="00702A50">
              <w:rPr>
                <w:noProof/>
                <w:webHidden/>
              </w:rPr>
              <w:t>7</w:t>
            </w:r>
            <w:r w:rsidR="00702A50">
              <w:rPr>
                <w:noProof/>
                <w:webHidden/>
              </w:rPr>
              <w:fldChar w:fldCharType="end"/>
            </w:r>
          </w:hyperlink>
        </w:p>
        <w:p w:rsidR="00702A50" w:rsidRDefault="00375095">
          <w:pPr>
            <w:pStyle w:val="31"/>
            <w:tabs>
              <w:tab w:val="right" w:leader="dot" w:pos="8296"/>
            </w:tabs>
            <w:rPr>
              <w:noProof/>
            </w:rPr>
          </w:pPr>
          <w:hyperlink w:anchor="_Toc449362490" w:history="1">
            <w:r w:rsidR="00702A50" w:rsidRPr="009A62D2">
              <w:rPr>
                <w:rStyle w:val="ac"/>
                <w:rFonts w:ascii="宋体" w:eastAsia="宋体" w:hAnsi="宋体" w:cs="Times New Roman" w:hint="eastAsia"/>
                <w:noProof/>
                <w:kern w:val="0"/>
              </w:rPr>
              <w:t>（三）</w:t>
            </w:r>
            <w:r w:rsidR="00702A50" w:rsidRPr="009A62D2">
              <w:rPr>
                <w:rStyle w:val="ac"/>
                <w:rFonts w:ascii="宋体" w:eastAsia="宋体" w:hAnsi="宋体" w:cs="Times New Roman"/>
                <w:noProof/>
                <w:kern w:val="0"/>
              </w:rPr>
              <w:t xml:space="preserve"> </w:t>
            </w:r>
            <w:r w:rsidR="00702A50" w:rsidRPr="009A62D2">
              <w:rPr>
                <w:rStyle w:val="ac"/>
                <w:rFonts w:ascii="宋体" w:eastAsia="宋体" w:hAnsi="宋体" w:cs="Times New Roman" w:hint="eastAsia"/>
                <w:noProof/>
                <w:kern w:val="0"/>
              </w:rPr>
              <w:t>西部就业情况</w:t>
            </w:r>
            <w:r w:rsidR="00702A50">
              <w:rPr>
                <w:noProof/>
                <w:webHidden/>
              </w:rPr>
              <w:tab/>
            </w:r>
            <w:r w:rsidR="00702A50">
              <w:rPr>
                <w:noProof/>
                <w:webHidden/>
              </w:rPr>
              <w:fldChar w:fldCharType="begin"/>
            </w:r>
            <w:r w:rsidR="00702A50">
              <w:rPr>
                <w:noProof/>
                <w:webHidden/>
              </w:rPr>
              <w:instrText xml:space="preserve"> PAGEREF _Toc449362490 \h </w:instrText>
            </w:r>
            <w:r w:rsidR="00702A50">
              <w:rPr>
                <w:noProof/>
                <w:webHidden/>
              </w:rPr>
            </w:r>
            <w:r w:rsidR="00702A50">
              <w:rPr>
                <w:noProof/>
                <w:webHidden/>
              </w:rPr>
              <w:fldChar w:fldCharType="separate"/>
            </w:r>
            <w:r w:rsidR="00702A50">
              <w:rPr>
                <w:noProof/>
                <w:webHidden/>
              </w:rPr>
              <w:t>8</w:t>
            </w:r>
            <w:r w:rsidR="00702A50">
              <w:rPr>
                <w:noProof/>
                <w:webHidden/>
              </w:rPr>
              <w:fldChar w:fldCharType="end"/>
            </w:r>
          </w:hyperlink>
        </w:p>
        <w:p w:rsidR="00702A50" w:rsidRDefault="00375095">
          <w:pPr>
            <w:pStyle w:val="31"/>
            <w:tabs>
              <w:tab w:val="right" w:leader="dot" w:pos="8296"/>
            </w:tabs>
            <w:rPr>
              <w:noProof/>
            </w:rPr>
          </w:pPr>
          <w:hyperlink w:anchor="_Toc449362491" w:history="1">
            <w:r w:rsidR="00702A50" w:rsidRPr="009A62D2">
              <w:rPr>
                <w:rStyle w:val="ac"/>
                <w:rFonts w:ascii="宋体" w:eastAsia="宋体" w:hAnsi="宋体" w:cs="Times New Roman" w:hint="eastAsia"/>
                <w:noProof/>
                <w:kern w:val="0"/>
              </w:rPr>
              <w:t>（四）</w:t>
            </w:r>
            <w:r w:rsidR="00702A50" w:rsidRPr="009A62D2">
              <w:rPr>
                <w:rStyle w:val="ac"/>
                <w:rFonts w:ascii="宋体" w:eastAsia="宋体" w:hAnsi="宋体" w:cs="Times New Roman"/>
                <w:noProof/>
                <w:kern w:val="0"/>
              </w:rPr>
              <w:t xml:space="preserve"> </w:t>
            </w:r>
            <w:r w:rsidR="00702A50" w:rsidRPr="009A62D2">
              <w:rPr>
                <w:rStyle w:val="ac"/>
                <w:rFonts w:ascii="宋体" w:eastAsia="宋体" w:hAnsi="宋体" w:cs="Times New Roman" w:hint="eastAsia"/>
                <w:noProof/>
                <w:kern w:val="0"/>
              </w:rPr>
              <w:t>就业率</w:t>
            </w:r>
            <w:r w:rsidR="00702A50">
              <w:rPr>
                <w:noProof/>
                <w:webHidden/>
              </w:rPr>
              <w:tab/>
            </w:r>
            <w:r w:rsidR="00702A50">
              <w:rPr>
                <w:noProof/>
                <w:webHidden/>
              </w:rPr>
              <w:fldChar w:fldCharType="begin"/>
            </w:r>
            <w:r w:rsidR="00702A50">
              <w:rPr>
                <w:noProof/>
                <w:webHidden/>
              </w:rPr>
              <w:instrText xml:space="preserve"> PAGEREF _Toc449362491 \h </w:instrText>
            </w:r>
            <w:r w:rsidR="00702A50">
              <w:rPr>
                <w:noProof/>
                <w:webHidden/>
              </w:rPr>
            </w:r>
            <w:r w:rsidR="00702A50">
              <w:rPr>
                <w:noProof/>
                <w:webHidden/>
              </w:rPr>
              <w:fldChar w:fldCharType="separate"/>
            </w:r>
            <w:r w:rsidR="00702A50">
              <w:rPr>
                <w:noProof/>
                <w:webHidden/>
              </w:rPr>
              <w:t>8</w:t>
            </w:r>
            <w:r w:rsidR="00702A50">
              <w:rPr>
                <w:noProof/>
                <w:webHidden/>
              </w:rPr>
              <w:fldChar w:fldCharType="end"/>
            </w:r>
          </w:hyperlink>
        </w:p>
        <w:p w:rsidR="00702A50" w:rsidRDefault="00375095">
          <w:pPr>
            <w:pStyle w:val="11"/>
            <w:rPr>
              <w:rFonts w:asciiTheme="minorHAnsi" w:eastAsiaTheme="minorEastAsia" w:hAnsiTheme="minorHAnsi" w:cstheme="minorBidi"/>
              <w:b w:val="0"/>
              <w:kern w:val="2"/>
            </w:rPr>
          </w:pPr>
          <w:hyperlink w:anchor="_Toc449362492" w:history="1">
            <w:r w:rsidR="00702A50" w:rsidRPr="009A62D2">
              <w:rPr>
                <w:rStyle w:val="ac"/>
                <w:rFonts w:hint="eastAsia"/>
              </w:rPr>
              <w:t>第二部分：就业质量相关分析</w:t>
            </w:r>
            <w:r w:rsidR="00702A50">
              <w:rPr>
                <w:webHidden/>
              </w:rPr>
              <w:tab/>
            </w:r>
            <w:r w:rsidR="00702A50">
              <w:rPr>
                <w:webHidden/>
              </w:rPr>
              <w:fldChar w:fldCharType="begin"/>
            </w:r>
            <w:r w:rsidR="00702A50">
              <w:rPr>
                <w:webHidden/>
              </w:rPr>
              <w:instrText xml:space="preserve"> PAGEREF _Toc449362492 \h </w:instrText>
            </w:r>
            <w:r w:rsidR="00702A50">
              <w:rPr>
                <w:webHidden/>
              </w:rPr>
            </w:r>
            <w:r w:rsidR="00702A50">
              <w:rPr>
                <w:webHidden/>
              </w:rPr>
              <w:fldChar w:fldCharType="separate"/>
            </w:r>
            <w:r w:rsidR="00702A50">
              <w:rPr>
                <w:webHidden/>
              </w:rPr>
              <w:t>9</w:t>
            </w:r>
            <w:r w:rsidR="00702A50">
              <w:rPr>
                <w:webHidden/>
              </w:rPr>
              <w:fldChar w:fldCharType="end"/>
            </w:r>
          </w:hyperlink>
        </w:p>
        <w:p w:rsidR="00702A50" w:rsidRDefault="00375095">
          <w:pPr>
            <w:pStyle w:val="21"/>
            <w:tabs>
              <w:tab w:val="right" w:leader="dot" w:pos="8296"/>
            </w:tabs>
            <w:rPr>
              <w:noProof/>
            </w:rPr>
          </w:pPr>
          <w:hyperlink w:anchor="_Toc449362493" w:history="1">
            <w:r w:rsidR="00702A50" w:rsidRPr="009A62D2">
              <w:rPr>
                <w:rStyle w:val="ac"/>
                <w:rFonts w:hint="eastAsia"/>
                <w:noProof/>
              </w:rPr>
              <w:t>一、针对直接就业行为分析</w:t>
            </w:r>
            <w:r w:rsidR="00702A50">
              <w:rPr>
                <w:noProof/>
                <w:webHidden/>
              </w:rPr>
              <w:tab/>
            </w:r>
            <w:r w:rsidR="00702A50">
              <w:rPr>
                <w:noProof/>
                <w:webHidden/>
              </w:rPr>
              <w:fldChar w:fldCharType="begin"/>
            </w:r>
            <w:r w:rsidR="00702A50">
              <w:rPr>
                <w:noProof/>
                <w:webHidden/>
              </w:rPr>
              <w:instrText xml:space="preserve"> PAGEREF _Toc449362493 \h </w:instrText>
            </w:r>
            <w:r w:rsidR="00702A50">
              <w:rPr>
                <w:noProof/>
                <w:webHidden/>
              </w:rPr>
            </w:r>
            <w:r w:rsidR="00702A50">
              <w:rPr>
                <w:noProof/>
                <w:webHidden/>
              </w:rPr>
              <w:fldChar w:fldCharType="separate"/>
            </w:r>
            <w:r w:rsidR="00702A50">
              <w:rPr>
                <w:noProof/>
                <w:webHidden/>
              </w:rPr>
              <w:t>10</w:t>
            </w:r>
            <w:r w:rsidR="00702A50">
              <w:rPr>
                <w:noProof/>
                <w:webHidden/>
              </w:rPr>
              <w:fldChar w:fldCharType="end"/>
            </w:r>
          </w:hyperlink>
        </w:p>
        <w:p w:rsidR="00702A50" w:rsidRDefault="00375095">
          <w:pPr>
            <w:pStyle w:val="31"/>
            <w:tabs>
              <w:tab w:val="right" w:leader="dot" w:pos="8296"/>
            </w:tabs>
            <w:rPr>
              <w:noProof/>
            </w:rPr>
          </w:pPr>
          <w:hyperlink w:anchor="_Toc449362494" w:history="1">
            <w:r w:rsidR="00702A50" w:rsidRPr="009A62D2">
              <w:rPr>
                <w:rStyle w:val="ac"/>
                <w:rFonts w:hint="eastAsia"/>
                <w:noProof/>
              </w:rPr>
              <w:t>（一）求职信息来源分析</w:t>
            </w:r>
            <w:r w:rsidR="00702A50">
              <w:rPr>
                <w:noProof/>
                <w:webHidden/>
              </w:rPr>
              <w:tab/>
            </w:r>
            <w:r w:rsidR="00702A50">
              <w:rPr>
                <w:noProof/>
                <w:webHidden/>
              </w:rPr>
              <w:fldChar w:fldCharType="begin"/>
            </w:r>
            <w:r w:rsidR="00702A50">
              <w:rPr>
                <w:noProof/>
                <w:webHidden/>
              </w:rPr>
              <w:instrText xml:space="preserve"> PAGEREF _Toc449362494 \h </w:instrText>
            </w:r>
            <w:r w:rsidR="00702A50">
              <w:rPr>
                <w:noProof/>
                <w:webHidden/>
              </w:rPr>
            </w:r>
            <w:r w:rsidR="00702A50">
              <w:rPr>
                <w:noProof/>
                <w:webHidden/>
              </w:rPr>
              <w:fldChar w:fldCharType="separate"/>
            </w:r>
            <w:r w:rsidR="00702A50">
              <w:rPr>
                <w:noProof/>
                <w:webHidden/>
              </w:rPr>
              <w:t>10</w:t>
            </w:r>
            <w:r w:rsidR="00702A50">
              <w:rPr>
                <w:noProof/>
                <w:webHidden/>
              </w:rPr>
              <w:fldChar w:fldCharType="end"/>
            </w:r>
          </w:hyperlink>
        </w:p>
        <w:p w:rsidR="00702A50" w:rsidRDefault="00375095">
          <w:pPr>
            <w:pStyle w:val="31"/>
            <w:tabs>
              <w:tab w:val="right" w:leader="dot" w:pos="8296"/>
            </w:tabs>
            <w:rPr>
              <w:noProof/>
            </w:rPr>
          </w:pPr>
          <w:hyperlink w:anchor="_Toc449362495" w:history="1">
            <w:r w:rsidR="00702A50" w:rsidRPr="009A62D2">
              <w:rPr>
                <w:rStyle w:val="ac"/>
                <w:rFonts w:hint="eastAsia"/>
                <w:noProof/>
              </w:rPr>
              <w:t>（二）求职行为分析</w:t>
            </w:r>
            <w:r w:rsidR="00702A50">
              <w:rPr>
                <w:noProof/>
                <w:webHidden/>
              </w:rPr>
              <w:tab/>
            </w:r>
            <w:r w:rsidR="00702A50">
              <w:rPr>
                <w:noProof/>
                <w:webHidden/>
              </w:rPr>
              <w:fldChar w:fldCharType="begin"/>
            </w:r>
            <w:r w:rsidR="00702A50">
              <w:rPr>
                <w:noProof/>
                <w:webHidden/>
              </w:rPr>
              <w:instrText xml:space="preserve"> PAGEREF _Toc449362495 \h </w:instrText>
            </w:r>
            <w:r w:rsidR="00702A50">
              <w:rPr>
                <w:noProof/>
                <w:webHidden/>
              </w:rPr>
            </w:r>
            <w:r w:rsidR="00702A50">
              <w:rPr>
                <w:noProof/>
                <w:webHidden/>
              </w:rPr>
              <w:fldChar w:fldCharType="separate"/>
            </w:r>
            <w:r w:rsidR="00702A50">
              <w:rPr>
                <w:noProof/>
                <w:webHidden/>
              </w:rPr>
              <w:t>10</w:t>
            </w:r>
            <w:r w:rsidR="00702A50">
              <w:rPr>
                <w:noProof/>
                <w:webHidden/>
              </w:rPr>
              <w:fldChar w:fldCharType="end"/>
            </w:r>
          </w:hyperlink>
        </w:p>
        <w:p w:rsidR="00702A50" w:rsidRDefault="00375095">
          <w:pPr>
            <w:pStyle w:val="31"/>
            <w:tabs>
              <w:tab w:val="right" w:leader="dot" w:pos="8296"/>
            </w:tabs>
            <w:rPr>
              <w:noProof/>
            </w:rPr>
          </w:pPr>
          <w:hyperlink w:anchor="_Toc449362496" w:history="1">
            <w:r w:rsidR="00702A50" w:rsidRPr="009A62D2">
              <w:rPr>
                <w:rStyle w:val="ac"/>
                <w:rFonts w:hint="eastAsia"/>
                <w:noProof/>
              </w:rPr>
              <w:t>（三）就业结果分析</w:t>
            </w:r>
            <w:r w:rsidR="00702A50">
              <w:rPr>
                <w:noProof/>
                <w:webHidden/>
              </w:rPr>
              <w:tab/>
            </w:r>
            <w:r w:rsidR="00702A50">
              <w:rPr>
                <w:noProof/>
                <w:webHidden/>
              </w:rPr>
              <w:fldChar w:fldCharType="begin"/>
            </w:r>
            <w:r w:rsidR="00702A50">
              <w:rPr>
                <w:noProof/>
                <w:webHidden/>
              </w:rPr>
              <w:instrText xml:space="preserve"> PAGEREF _Toc449362496 \h </w:instrText>
            </w:r>
            <w:r w:rsidR="00702A50">
              <w:rPr>
                <w:noProof/>
                <w:webHidden/>
              </w:rPr>
            </w:r>
            <w:r w:rsidR="00702A50">
              <w:rPr>
                <w:noProof/>
                <w:webHidden/>
              </w:rPr>
              <w:fldChar w:fldCharType="separate"/>
            </w:r>
            <w:r w:rsidR="00702A50">
              <w:rPr>
                <w:noProof/>
                <w:webHidden/>
              </w:rPr>
              <w:t>12</w:t>
            </w:r>
            <w:r w:rsidR="00702A50">
              <w:rPr>
                <w:noProof/>
                <w:webHidden/>
              </w:rPr>
              <w:fldChar w:fldCharType="end"/>
            </w:r>
          </w:hyperlink>
        </w:p>
        <w:p w:rsidR="00702A50" w:rsidRDefault="00375095">
          <w:pPr>
            <w:pStyle w:val="31"/>
            <w:tabs>
              <w:tab w:val="right" w:leader="dot" w:pos="8296"/>
            </w:tabs>
            <w:rPr>
              <w:noProof/>
            </w:rPr>
          </w:pPr>
          <w:hyperlink w:anchor="_Toc449362497" w:history="1">
            <w:r w:rsidR="00702A50" w:rsidRPr="009A62D2">
              <w:rPr>
                <w:rStyle w:val="ac"/>
                <w:rFonts w:hint="eastAsia"/>
                <w:noProof/>
              </w:rPr>
              <w:t>（四）专业对口度分析</w:t>
            </w:r>
            <w:r w:rsidR="00702A50">
              <w:rPr>
                <w:noProof/>
                <w:webHidden/>
              </w:rPr>
              <w:tab/>
            </w:r>
            <w:r w:rsidR="00702A50">
              <w:rPr>
                <w:noProof/>
                <w:webHidden/>
              </w:rPr>
              <w:fldChar w:fldCharType="begin"/>
            </w:r>
            <w:r w:rsidR="00702A50">
              <w:rPr>
                <w:noProof/>
                <w:webHidden/>
              </w:rPr>
              <w:instrText xml:space="preserve"> PAGEREF _Toc449362497 \h </w:instrText>
            </w:r>
            <w:r w:rsidR="00702A50">
              <w:rPr>
                <w:noProof/>
                <w:webHidden/>
              </w:rPr>
            </w:r>
            <w:r w:rsidR="00702A50">
              <w:rPr>
                <w:noProof/>
                <w:webHidden/>
              </w:rPr>
              <w:fldChar w:fldCharType="separate"/>
            </w:r>
            <w:r w:rsidR="00702A50">
              <w:rPr>
                <w:noProof/>
                <w:webHidden/>
              </w:rPr>
              <w:t>12</w:t>
            </w:r>
            <w:r w:rsidR="00702A50">
              <w:rPr>
                <w:noProof/>
                <w:webHidden/>
              </w:rPr>
              <w:fldChar w:fldCharType="end"/>
            </w:r>
          </w:hyperlink>
        </w:p>
        <w:p w:rsidR="00702A50" w:rsidRDefault="00375095">
          <w:pPr>
            <w:pStyle w:val="21"/>
            <w:tabs>
              <w:tab w:val="right" w:leader="dot" w:pos="8296"/>
            </w:tabs>
            <w:rPr>
              <w:noProof/>
            </w:rPr>
          </w:pPr>
          <w:hyperlink w:anchor="_Toc449362498" w:history="1">
            <w:r w:rsidR="00702A50" w:rsidRPr="009A62D2">
              <w:rPr>
                <w:rStyle w:val="ac"/>
                <w:rFonts w:hint="eastAsia"/>
                <w:noProof/>
              </w:rPr>
              <w:t>二、针对出境去向的分析</w:t>
            </w:r>
            <w:r w:rsidR="00702A50">
              <w:rPr>
                <w:noProof/>
                <w:webHidden/>
              </w:rPr>
              <w:tab/>
            </w:r>
            <w:r w:rsidR="00702A50">
              <w:rPr>
                <w:noProof/>
                <w:webHidden/>
              </w:rPr>
              <w:fldChar w:fldCharType="begin"/>
            </w:r>
            <w:r w:rsidR="00702A50">
              <w:rPr>
                <w:noProof/>
                <w:webHidden/>
              </w:rPr>
              <w:instrText xml:space="preserve"> PAGEREF _Toc449362498 \h </w:instrText>
            </w:r>
            <w:r w:rsidR="00702A50">
              <w:rPr>
                <w:noProof/>
                <w:webHidden/>
              </w:rPr>
            </w:r>
            <w:r w:rsidR="00702A50">
              <w:rPr>
                <w:noProof/>
                <w:webHidden/>
              </w:rPr>
              <w:fldChar w:fldCharType="separate"/>
            </w:r>
            <w:r w:rsidR="00702A50">
              <w:rPr>
                <w:noProof/>
                <w:webHidden/>
              </w:rPr>
              <w:t>13</w:t>
            </w:r>
            <w:r w:rsidR="00702A50">
              <w:rPr>
                <w:noProof/>
                <w:webHidden/>
              </w:rPr>
              <w:fldChar w:fldCharType="end"/>
            </w:r>
          </w:hyperlink>
        </w:p>
        <w:p w:rsidR="00702A50" w:rsidRDefault="00375095">
          <w:pPr>
            <w:pStyle w:val="31"/>
            <w:tabs>
              <w:tab w:val="right" w:leader="dot" w:pos="8296"/>
            </w:tabs>
            <w:rPr>
              <w:noProof/>
            </w:rPr>
          </w:pPr>
          <w:hyperlink w:anchor="_Toc449362499" w:history="1">
            <w:r w:rsidR="00702A50" w:rsidRPr="009A62D2">
              <w:rPr>
                <w:rStyle w:val="ac"/>
                <w:rFonts w:hint="eastAsia"/>
                <w:noProof/>
              </w:rPr>
              <w:t>（一）出境原因分析</w:t>
            </w:r>
            <w:r w:rsidR="00702A50">
              <w:rPr>
                <w:noProof/>
                <w:webHidden/>
              </w:rPr>
              <w:tab/>
            </w:r>
            <w:r w:rsidR="00702A50">
              <w:rPr>
                <w:noProof/>
                <w:webHidden/>
              </w:rPr>
              <w:fldChar w:fldCharType="begin"/>
            </w:r>
            <w:r w:rsidR="00702A50">
              <w:rPr>
                <w:noProof/>
                <w:webHidden/>
              </w:rPr>
              <w:instrText xml:space="preserve"> PAGEREF _Toc449362499 \h </w:instrText>
            </w:r>
            <w:r w:rsidR="00702A50">
              <w:rPr>
                <w:noProof/>
                <w:webHidden/>
              </w:rPr>
            </w:r>
            <w:r w:rsidR="00702A50">
              <w:rPr>
                <w:noProof/>
                <w:webHidden/>
              </w:rPr>
              <w:fldChar w:fldCharType="separate"/>
            </w:r>
            <w:r w:rsidR="00702A50">
              <w:rPr>
                <w:noProof/>
                <w:webHidden/>
              </w:rPr>
              <w:t>13</w:t>
            </w:r>
            <w:r w:rsidR="00702A50">
              <w:rPr>
                <w:noProof/>
                <w:webHidden/>
              </w:rPr>
              <w:fldChar w:fldCharType="end"/>
            </w:r>
          </w:hyperlink>
        </w:p>
        <w:p w:rsidR="00702A50" w:rsidRDefault="00375095">
          <w:pPr>
            <w:pStyle w:val="31"/>
            <w:tabs>
              <w:tab w:val="right" w:leader="dot" w:pos="8296"/>
            </w:tabs>
            <w:rPr>
              <w:noProof/>
            </w:rPr>
          </w:pPr>
          <w:hyperlink w:anchor="_Toc449362500" w:history="1">
            <w:r w:rsidR="00702A50" w:rsidRPr="009A62D2">
              <w:rPr>
                <w:rStyle w:val="ac"/>
                <w:rFonts w:hint="eastAsia"/>
                <w:noProof/>
              </w:rPr>
              <w:t>（二）出境目的分析</w:t>
            </w:r>
            <w:r w:rsidR="00702A50">
              <w:rPr>
                <w:noProof/>
                <w:webHidden/>
              </w:rPr>
              <w:tab/>
            </w:r>
            <w:r w:rsidR="00702A50">
              <w:rPr>
                <w:noProof/>
                <w:webHidden/>
              </w:rPr>
              <w:fldChar w:fldCharType="begin"/>
            </w:r>
            <w:r w:rsidR="00702A50">
              <w:rPr>
                <w:noProof/>
                <w:webHidden/>
              </w:rPr>
              <w:instrText xml:space="preserve"> PAGEREF _Toc449362500 \h </w:instrText>
            </w:r>
            <w:r w:rsidR="00702A50">
              <w:rPr>
                <w:noProof/>
                <w:webHidden/>
              </w:rPr>
            </w:r>
            <w:r w:rsidR="00702A50">
              <w:rPr>
                <w:noProof/>
                <w:webHidden/>
              </w:rPr>
              <w:fldChar w:fldCharType="separate"/>
            </w:r>
            <w:r w:rsidR="00702A50">
              <w:rPr>
                <w:noProof/>
                <w:webHidden/>
              </w:rPr>
              <w:t>14</w:t>
            </w:r>
            <w:r w:rsidR="00702A50">
              <w:rPr>
                <w:noProof/>
                <w:webHidden/>
              </w:rPr>
              <w:fldChar w:fldCharType="end"/>
            </w:r>
          </w:hyperlink>
        </w:p>
        <w:p w:rsidR="00702A50" w:rsidRDefault="00375095">
          <w:pPr>
            <w:pStyle w:val="11"/>
            <w:rPr>
              <w:rFonts w:asciiTheme="minorHAnsi" w:eastAsiaTheme="minorEastAsia" w:hAnsiTheme="minorHAnsi" w:cstheme="minorBidi"/>
              <w:b w:val="0"/>
              <w:kern w:val="2"/>
            </w:rPr>
          </w:pPr>
          <w:hyperlink w:anchor="_Toc449362501" w:history="1">
            <w:r w:rsidR="00702A50" w:rsidRPr="009A62D2">
              <w:rPr>
                <w:rStyle w:val="ac"/>
                <w:rFonts w:hint="eastAsia"/>
              </w:rPr>
              <w:t>第三部分</w:t>
            </w:r>
            <w:r w:rsidR="00702A50" w:rsidRPr="009A62D2">
              <w:rPr>
                <w:rStyle w:val="ac"/>
              </w:rPr>
              <w:t>:</w:t>
            </w:r>
            <w:r w:rsidR="00702A50" w:rsidRPr="009A62D2">
              <w:rPr>
                <w:rStyle w:val="ac"/>
                <w:rFonts w:hint="eastAsia"/>
              </w:rPr>
              <w:t>学院就业工作特色分析</w:t>
            </w:r>
            <w:r w:rsidR="00702A50">
              <w:rPr>
                <w:webHidden/>
              </w:rPr>
              <w:tab/>
            </w:r>
            <w:r w:rsidR="00702A50">
              <w:rPr>
                <w:webHidden/>
              </w:rPr>
              <w:fldChar w:fldCharType="begin"/>
            </w:r>
            <w:r w:rsidR="00702A50">
              <w:rPr>
                <w:webHidden/>
              </w:rPr>
              <w:instrText xml:space="preserve"> PAGEREF _Toc449362501 \h </w:instrText>
            </w:r>
            <w:r w:rsidR="00702A50">
              <w:rPr>
                <w:webHidden/>
              </w:rPr>
            </w:r>
            <w:r w:rsidR="00702A50">
              <w:rPr>
                <w:webHidden/>
              </w:rPr>
              <w:fldChar w:fldCharType="separate"/>
            </w:r>
            <w:r w:rsidR="00702A50">
              <w:rPr>
                <w:webHidden/>
              </w:rPr>
              <w:t>15</w:t>
            </w:r>
            <w:r w:rsidR="00702A50">
              <w:rPr>
                <w:webHidden/>
              </w:rPr>
              <w:fldChar w:fldCharType="end"/>
            </w:r>
          </w:hyperlink>
        </w:p>
        <w:p w:rsidR="00702A50" w:rsidRDefault="00375095">
          <w:pPr>
            <w:pStyle w:val="21"/>
            <w:tabs>
              <w:tab w:val="right" w:leader="dot" w:pos="8296"/>
            </w:tabs>
            <w:rPr>
              <w:noProof/>
            </w:rPr>
          </w:pPr>
          <w:hyperlink w:anchor="_Toc449362502" w:history="1">
            <w:r w:rsidR="00702A50" w:rsidRPr="009A62D2">
              <w:rPr>
                <w:rStyle w:val="ac"/>
                <w:rFonts w:hint="eastAsia"/>
                <w:noProof/>
              </w:rPr>
              <w:t>一、学院专业特色</w:t>
            </w:r>
            <w:r w:rsidR="00702A50">
              <w:rPr>
                <w:noProof/>
                <w:webHidden/>
              </w:rPr>
              <w:tab/>
            </w:r>
            <w:r w:rsidR="00702A50">
              <w:rPr>
                <w:noProof/>
                <w:webHidden/>
              </w:rPr>
              <w:fldChar w:fldCharType="begin"/>
            </w:r>
            <w:r w:rsidR="00702A50">
              <w:rPr>
                <w:noProof/>
                <w:webHidden/>
              </w:rPr>
              <w:instrText xml:space="preserve"> PAGEREF _Toc449362502 \h </w:instrText>
            </w:r>
            <w:r w:rsidR="00702A50">
              <w:rPr>
                <w:noProof/>
                <w:webHidden/>
              </w:rPr>
            </w:r>
            <w:r w:rsidR="00702A50">
              <w:rPr>
                <w:noProof/>
                <w:webHidden/>
              </w:rPr>
              <w:fldChar w:fldCharType="separate"/>
            </w:r>
            <w:r w:rsidR="00702A50">
              <w:rPr>
                <w:noProof/>
                <w:webHidden/>
              </w:rPr>
              <w:t>15</w:t>
            </w:r>
            <w:r w:rsidR="00702A50">
              <w:rPr>
                <w:noProof/>
                <w:webHidden/>
              </w:rPr>
              <w:fldChar w:fldCharType="end"/>
            </w:r>
          </w:hyperlink>
        </w:p>
        <w:p w:rsidR="00702A50" w:rsidRDefault="00375095">
          <w:pPr>
            <w:pStyle w:val="21"/>
            <w:tabs>
              <w:tab w:val="right" w:leader="dot" w:pos="8296"/>
            </w:tabs>
            <w:rPr>
              <w:noProof/>
            </w:rPr>
          </w:pPr>
          <w:hyperlink w:anchor="_Toc449362503" w:history="1">
            <w:r w:rsidR="00702A50" w:rsidRPr="009A62D2">
              <w:rPr>
                <w:rStyle w:val="ac"/>
                <w:rFonts w:hint="eastAsia"/>
                <w:noProof/>
              </w:rPr>
              <w:t>二、学院就业工作特色</w:t>
            </w:r>
            <w:r w:rsidR="00702A50">
              <w:rPr>
                <w:noProof/>
                <w:webHidden/>
              </w:rPr>
              <w:tab/>
            </w:r>
            <w:r w:rsidR="00702A50">
              <w:rPr>
                <w:noProof/>
                <w:webHidden/>
              </w:rPr>
              <w:fldChar w:fldCharType="begin"/>
            </w:r>
            <w:r w:rsidR="00702A50">
              <w:rPr>
                <w:noProof/>
                <w:webHidden/>
              </w:rPr>
              <w:instrText xml:space="preserve"> PAGEREF _Toc449362503 \h </w:instrText>
            </w:r>
            <w:r w:rsidR="00702A50">
              <w:rPr>
                <w:noProof/>
                <w:webHidden/>
              </w:rPr>
            </w:r>
            <w:r w:rsidR="00702A50">
              <w:rPr>
                <w:noProof/>
                <w:webHidden/>
              </w:rPr>
              <w:fldChar w:fldCharType="separate"/>
            </w:r>
            <w:r w:rsidR="00702A50">
              <w:rPr>
                <w:noProof/>
                <w:webHidden/>
              </w:rPr>
              <w:t>16</w:t>
            </w:r>
            <w:r w:rsidR="00702A50">
              <w:rPr>
                <w:noProof/>
                <w:webHidden/>
              </w:rPr>
              <w:fldChar w:fldCharType="end"/>
            </w:r>
          </w:hyperlink>
        </w:p>
        <w:p w:rsidR="00702A50" w:rsidRDefault="00375095">
          <w:pPr>
            <w:pStyle w:val="31"/>
            <w:tabs>
              <w:tab w:val="right" w:leader="dot" w:pos="8296"/>
            </w:tabs>
            <w:rPr>
              <w:noProof/>
            </w:rPr>
          </w:pPr>
          <w:hyperlink w:anchor="_Toc449362504" w:history="1">
            <w:r w:rsidR="00702A50" w:rsidRPr="009A62D2">
              <w:rPr>
                <w:rStyle w:val="ac"/>
                <w:rFonts w:hint="eastAsia"/>
                <w:noProof/>
              </w:rPr>
              <w:t>（一）毕业生就业特点</w:t>
            </w:r>
            <w:r w:rsidR="00702A50">
              <w:rPr>
                <w:noProof/>
                <w:webHidden/>
              </w:rPr>
              <w:tab/>
            </w:r>
            <w:r w:rsidR="00702A50">
              <w:rPr>
                <w:noProof/>
                <w:webHidden/>
              </w:rPr>
              <w:fldChar w:fldCharType="begin"/>
            </w:r>
            <w:r w:rsidR="00702A50">
              <w:rPr>
                <w:noProof/>
                <w:webHidden/>
              </w:rPr>
              <w:instrText xml:space="preserve"> PAGEREF _Toc449362504 \h </w:instrText>
            </w:r>
            <w:r w:rsidR="00702A50">
              <w:rPr>
                <w:noProof/>
                <w:webHidden/>
              </w:rPr>
            </w:r>
            <w:r w:rsidR="00702A50">
              <w:rPr>
                <w:noProof/>
                <w:webHidden/>
              </w:rPr>
              <w:fldChar w:fldCharType="separate"/>
            </w:r>
            <w:r w:rsidR="00702A50">
              <w:rPr>
                <w:noProof/>
                <w:webHidden/>
              </w:rPr>
              <w:t>16</w:t>
            </w:r>
            <w:r w:rsidR="00702A50">
              <w:rPr>
                <w:noProof/>
                <w:webHidden/>
              </w:rPr>
              <w:fldChar w:fldCharType="end"/>
            </w:r>
          </w:hyperlink>
        </w:p>
        <w:p w:rsidR="00702A50" w:rsidRDefault="00375095">
          <w:pPr>
            <w:pStyle w:val="11"/>
            <w:rPr>
              <w:rFonts w:asciiTheme="minorHAnsi" w:eastAsiaTheme="minorEastAsia" w:hAnsiTheme="minorHAnsi" w:cstheme="minorBidi"/>
              <w:b w:val="0"/>
              <w:kern w:val="2"/>
            </w:rPr>
          </w:pPr>
          <w:hyperlink w:anchor="_Toc449362505" w:history="1">
            <w:r w:rsidR="00702A50" w:rsidRPr="009A62D2">
              <w:rPr>
                <w:rStyle w:val="ac"/>
                <w:rFonts w:hint="eastAsia"/>
              </w:rPr>
              <w:t>第四部分</w:t>
            </w:r>
            <w:r w:rsidR="00702A50" w:rsidRPr="009A62D2">
              <w:rPr>
                <w:rStyle w:val="ac"/>
              </w:rPr>
              <w:t xml:space="preserve"> </w:t>
            </w:r>
            <w:r w:rsidR="00702A50" w:rsidRPr="009A62D2">
              <w:rPr>
                <w:rStyle w:val="ac"/>
                <w:rFonts w:hint="eastAsia"/>
              </w:rPr>
              <w:t>总结</w:t>
            </w:r>
            <w:r w:rsidR="00702A50">
              <w:rPr>
                <w:webHidden/>
              </w:rPr>
              <w:tab/>
            </w:r>
            <w:r w:rsidR="00702A50">
              <w:rPr>
                <w:webHidden/>
              </w:rPr>
              <w:fldChar w:fldCharType="begin"/>
            </w:r>
            <w:r w:rsidR="00702A50">
              <w:rPr>
                <w:webHidden/>
              </w:rPr>
              <w:instrText xml:space="preserve"> PAGEREF _Toc449362505 \h </w:instrText>
            </w:r>
            <w:r w:rsidR="00702A50">
              <w:rPr>
                <w:webHidden/>
              </w:rPr>
            </w:r>
            <w:r w:rsidR="00702A50">
              <w:rPr>
                <w:webHidden/>
              </w:rPr>
              <w:fldChar w:fldCharType="separate"/>
            </w:r>
            <w:r w:rsidR="00702A50">
              <w:rPr>
                <w:webHidden/>
              </w:rPr>
              <w:t>16</w:t>
            </w:r>
            <w:r w:rsidR="00702A50">
              <w:rPr>
                <w:webHidden/>
              </w:rPr>
              <w:fldChar w:fldCharType="end"/>
            </w:r>
          </w:hyperlink>
        </w:p>
        <w:p w:rsidR="0093157B" w:rsidRDefault="00AD1C6E">
          <w:r>
            <w:rPr>
              <w:b/>
              <w:bCs/>
              <w:lang w:val="zh-CN"/>
            </w:rPr>
            <w:fldChar w:fldCharType="end"/>
          </w:r>
        </w:p>
      </w:sdtContent>
    </w:sdt>
    <w:p w:rsidR="0093157B" w:rsidRDefault="0093157B" w:rsidP="007B2863">
      <w:pPr>
        <w:ind w:firstLine="420"/>
      </w:pPr>
    </w:p>
    <w:p w:rsidR="0093157B" w:rsidRDefault="0093157B" w:rsidP="007B2863">
      <w:pPr>
        <w:ind w:firstLine="420"/>
      </w:pPr>
    </w:p>
    <w:p w:rsidR="007B2863" w:rsidRDefault="007B2863" w:rsidP="007B2863"/>
    <w:p w:rsidR="0093157B" w:rsidRDefault="0093157B" w:rsidP="007B2863"/>
    <w:p w:rsidR="0093157B" w:rsidRDefault="0093157B" w:rsidP="007B2863"/>
    <w:p w:rsidR="0093157B" w:rsidRDefault="0093157B" w:rsidP="007B2863"/>
    <w:p w:rsidR="0093157B" w:rsidRDefault="0093157B" w:rsidP="007B2863"/>
    <w:p w:rsidR="0093157B" w:rsidRDefault="0093157B" w:rsidP="007B2863"/>
    <w:p w:rsidR="0093157B" w:rsidRDefault="0093157B" w:rsidP="007B2863"/>
    <w:p w:rsidR="0093157B" w:rsidRDefault="0093157B" w:rsidP="007B2863"/>
    <w:p w:rsidR="0093157B" w:rsidRDefault="0093157B" w:rsidP="007B2863"/>
    <w:p w:rsidR="00702A50" w:rsidRDefault="00702A50" w:rsidP="007B2863"/>
    <w:p w:rsidR="007B2863" w:rsidRPr="00575D3E" w:rsidRDefault="007B2863" w:rsidP="00D24D8D">
      <w:pPr>
        <w:pStyle w:val="1"/>
        <w:keepNext w:val="0"/>
        <w:keepLines w:val="0"/>
        <w:widowControl/>
        <w:spacing w:beforeLines="50" w:before="156" w:afterLines="50" w:after="156" w:line="360" w:lineRule="auto"/>
        <w:jc w:val="center"/>
        <w:rPr>
          <w:rFonts w:ascii="宋体" w:eastAsia="宋体" w:hAnsi="宋体" w:cs="宋体"/>
          <w:kern w:val="36"/>
          <w:sz w:val="24"/>
          <w:szCs w:val="24"/>
        </w:rPr>
      </w:pPr>
      <w:bookmarkStart w:id="3" w:name="_Toc439971698"/>
      <w:bookmarkStart w:id="4" w:name="_Toc449362479"/>
      <w:r w:rsidRPr="00575D3E">
        <w:rPr>
          <w:rFonts w:ascii="宋体" w:eastAsia="宋体" w:hAnsi="宋体" w:cs="宋体" w:hint="eastAsia"/>
          <w:kern w:val="36"/>
          <w:sz w:val="24"/>
          <w:szCs w:val="24"/>
        </w:rPr>
        <w:lastRenderedPageBreak/>
        <w:t>第一部分：毕业生就业基本情况</w:t>
      </w:r>
      <w:bookmarkEnd w:id="3"/>
      <w:bookmarkEnd w:id="4"/>
    </w:p>
    <w:p w:rsidR="007B2863" w:rsidRPr="00575D3E" w:rsidRDefault="007B2863" w:rsidP="00D24D8D">
      <w:pPr>
        <w:pStyle w:val="2"/>
        <w:keepNext w:val="0"/>
        <w:keepLines w:val="0"/>
        <w:widowControl/>
        <w:spacing w:beforeLines="50" w:before="156" w:afterLines="50" w:after="156" w:line="360" w:lineRule="auto"/>
        <w:jc w:val="left"/>
        <w:rPr>
          <w:rFonts w:ascii="宋体" w:eastAsia="宋体" w:hAnsi="宋体" w:cs="宋体"/>
          <w:kern w:val="0"/>
          <w:sz w:val="24"/>
          <w:szCs w:val="24"/>
        </w:rPr>
      </w:pPr>
      <w:bookmarkStart w:id="5" w:name="_Toc439971699"/>
      <w:bookmarkStart w:id="6" w:name="_Toc449362480"/>
      <w:r>
        <w:rPr>
          <w:rFonts w:ascii="宋体" w:eastAsia="宋体" w:hAnsi="宋体" w:cs="宋体" w:hint="eastAsia"/>
          <w:kern w:val="0"/>
          <w:sz w:val="24"/>
          <w:szCs w:val="24"/>
        </w:rPr>
        <w:t>一、</w:t>
      </w:r>
      <w:r w:rsidRPr="00575D3E">
        <w:rPr>
          <w:rFonts w:ascii="宋体" w:eastAsia="宋体" w:hAnsi="宋体" w:cs="宋体" w:hint="eastAsia"/>
          <w:kern w:val="0"/>
          <w:sz w:val="24"/>
          <w:szCs w:val="24"/>
        </w:rPr>
        <w:t>毕业生的规模和结构</w:t>
      </w:r>
      <w:bookmarkEnd w:id="5"/>
      <w:bookmarkEnd w:id="6"/>
    </w:p>
    <w:p w:rsidR="007B2863" w:rsidRPr="00575D3E" w:rsidRDefault="007B2863" w:rsidP="00D24D8D">
      <w:pPr>
        <w:pStyle w:val="3"/>
        <w:keepNext w:val="0"/>
        <w:keepLines w:val="0"/>
        <w:widowControl/>
        <w:spacing w:beforeLines="50" w:before="156" w:afterLines="50" w:after="156" w:line="360" w:lineRule="auto"/>
        <w:jc w:val="left"/>
        <w:rPr>
          <w:rFonts w:ascii="宋体" w:eastAsia="宋体" w:hAnsi="宋体" w:cs="Times New Roman"/>
          <w:kern w:val="0"/>
          <w:sz w:val="24"/>
          <w:szCs w:val="24"/>
        </w:rPr>
      </w:pPr>
      <w:bookmarkStart w:id="7" w:name="_Toc439971700"/>
      <w:bookmarkStart w:id="8" w:name="_Toc449362481"/>
      <w:r>
        <w:rPr>
          <w:rFonts w:ascii="宋体" w:eastAsia="宋体" w:hAnsi="宋体" w:cs="Times New Roman" w:hint="eastAsia"/>
          <w:kern w:val="0"/>
          <w:sz w:val="24"/>
          <w:szCs w:val="24"/>
        </w:rPr>
        <w:t>（一）</w:t>
      </w:r>
      <w:r w:rsidRPr="00575D3E">
        <w:rPr>
          <w:rFonts w:ascii="宋体" w:eastAsia="宋体" w:hAnsi="宋体" w:cs="Times New Roman" w:hint="eastAsia"/>
          <w:kern w:val="0"/>
          <w:sz w:val="24"/>
          <w:szCs w:val="24"/>
        </w:rPr>
        <w:t>毕业生的总体规模</w:t>
      </w:r>
      <w:bookmarkEnd w:id="7"/>
      <w:bookmarkEnd w:id="8"/>
    </w:p>
    <w:p w:rsidR="007B2863" w:rsidRPr="00726062" w:rsidRDefault="007B2863" w:rsidP="00D24D8D">
      <w:pPr>
        <w:spacing w:beforeLines="50" w:before="156" w:line="400" w:lineRule="exact"/>
        <w:ind w:firstLineChars="200" w:firstLine="480"/>
        <w:rPr>
          <w:rFonts w:ascii="宋体" w:eastAsia="宋体" w:hAnsi="宋体"/>
          <w:sz w:val="24"/>
          <w:szCs w:val="24"/>
        </w:rPr>
      </w:pPr>
      <w:r w:rsidRPr="00CE4B60">
        <w:rPr>
          <w:rFonts w:asciiTheme="minorEastAsia" w:hAnsiTheme="minorEastAsia" w:cs="Times New Roman" w:hint="eastAsia"/>
          <w:sz w:val="24"/>
          <w:szCs w:val="24"/>
        </w:rPr>
        <w:t>同济大学</w:t>
      </w:r>
      <w:r w:rsidR="00323C64">
        <w:rPr>
          <w:rFonts w:asciiTheme="minorEastAsia" w:hAnsiTheme="minorEastAsia" w:cs="Times New Roman" w:hint="eastAsia"/>
          <w:sz w:val="24"/>
          <w:szCs w:val="24"/>
        </w:rPr>
        <w:t>中德工程学院</w:t>
      </w:r>
      <w:r w:rsidRPr="00CE4B60">
        <w:rPr>
          <w:rFonts w:asciiTheme="minorEastAsia" w:hAnsiTheme="minorEastAsia" w:cs="Times New Roman" w:hint="eastAsia"/>
          <w:sz w:val="24"/>
          <w:szCs w:val="24"/>
        </w:rPr>
        <w:t>2015届各</w:t>
      </w:r>
      <w:r w:rsidR="00323C64">
        <w:rPr>
          <w:rFonts w:asciiTheme="minorEastAsia" w:hAnsiTheme="minorEastAsia" w:cs="Times New Roman" w:hint="eastAsia"/>
          <w:sz w:val="24"/>
          <w:szCs w:val="24"/>
        </w:rPr>
        <w:t>专业</w:t>
      </w:r>
      <w:r w:rsidRPr="00CE4B60">
        <w:rPr>
          <w:rFonts w:asciiTheme="minorEastAsia" w:hAnsiTheme="minorEastAsia" w:cs="Times New Roman" w:hint="eastAsia"/>
          <w:sz w:val="24"/>
          <w:szCs w:val="24"/>
        </w:rPr>
        <w:t>毕业生总数为</w:t>
      </w:r>
      <w:r w:rsidR="00323C64">
        <w:rPr>
          <w:rFonts w:asciiTheme="minorEastAsia" w:hAnsiTheme="minorEastAsia" w:cs="Times New Roman" w:hint="eastAsia"/>
          <w:sz w:val="24"/>
          <w:szCs w:val="24"/>
        </w:rPr>
        <w:t>175</w:t>
      </w:r>
      <w:r w:rsidR="00AD1C6E">
        <w:rPr>
          <w:rFonts w:asciiTheme="minorEastAsia" w:hAnsiTheme="minorEastAsia" w:cs="Times New Roman" w:hint="eastAsia"/>
          <w:sz w:val="24"/>
          <w:szCs w:val="24"/>
        </w:rPr>
        <w:t>人，</w:t>
      </w:r>
      <w:r w:rsidR="00AD1C6E" w:rsidRPr="00CE4B60">
        <w:rPr>
          <w:rFonts w:asciiTheme="minorEastAsia" w:hAnsiTheme="minorEastAsia" w:cs="Times New Roman" w:hint="eastAsia"/>
          <w:sz w:val="24"/>
          <w:szCs w:val="24"/>
        </w:rPr>
        <w:t>与</w:t>
      </w:r>
      <w:r w:rsidR="00AD1C6E">
        <w:rPr>
          <w:rFonts w:asciiTheme="minorEastAsia" w:hAnsiTheme="minorEastAsia" w:cs="Times New Roman" w:hint="eastAsia"/>
          <w:sz w:val="24"/>
          <w:szCs w:val="24"/>
        </w:rPr>
        <w:t>2014届毕业生人数</w:t>
      </w:r>
      <w:r w:rsidR="00AD1C6E" w:rsidRPr="00CE4B60">
        <w:rPr>
          <w:rFonts w:asciiTheme="minorEastAsia" w:hAnsiTheme="minorEastAsia" w:cs="Times New Roman" w:hint="eastAsia"/>
          <w:sz w:val="24"/>
          <w:szCs w:val="24"/>
        </w:rPr>
        <w:t>相比</w:t>
      </w:r>
      <w:r w:rsidR="00AD1C6E">
        <w:rPr>
          <w:rFonts w:asciiTheme="minorEastAsia" w:hAnsiTheme="minorEastAsia" w:cs="Times New Roman" w:hint="eastAsia"/>
          <w:sz w:val="24"/>
          <w:szCs w:val="24"/>
        </w:rPr>
        <w:t>减少了20人</w:t>
      </w:r>
      <w:r w:rsidR="00AD1C6E" w:rsidRPr="00CE4B60">
        <w:rPr>
          <w:rFonts w:asciiTheme="minorEastAsia" w:hAnsiTheme="minorEastAsia" w:cs="Times New Roman" w:hint="eastAsia"/>
          <w:sz w:val="24"/>
          <w:szCs w:val="24"/>
        </w:rPr>
        <w:t>，</w:t>
      </w:r>
      <w:r w:rsidR="00AD1C6E">
        <w:rPr>
          <w:rFonts w:asciiTheme="minorEastAsia" w:hAnsiTheme="minorEastAsia" w:cs="Times New Roman" w:hint="eastAsia"/>
          <w:sz w:val="24"/>
          <w:szCs w:val="24"/>
        </w:rPr>
        <w:t>机械电子工程专业54人,汽车服务工程专业62人,建筑设施智能技术专业59人,</w:t>
      </w:r>
      <w:r w:rsidR="00BA6294">
        <w:rPr>
          <w:rFonts w:asciiTheme="minorEastAsia" w:hAnsiTheme="minorEastAsia" w:cs="Times New Roman" w:hint="eastAsia"/>
          <w:sz w:val="24"/>
          <w:szCs w:val="24"/>
        </w:rPr>
        <w:t>机械电子工程专业和建筑设施智能技术专业人数都有下降。</w:t>
      </w:r>
      <w:r w:rsidRPr="00CE4B60">
        <w:rPr>
          <w:rFonts w:asciiTheme="minorEastAsia" w:hAnsiTheme="minorEastAsia" w:cs="Times New Roman" w:hint="eastAsia"/>
          <w:sz w:val="24"/>
          <w:szCs w:val="24"/>
        </w:rPr>
        <w:t>2015届各</w:t>
      </w:r>
      <w:r w:rsidR="00BA6294">
        <w:rPr>
          <w:rFonts w:asciiTheme="minorEastAsia" w:hAnsiTheme="minorEastAsia" w:cs="Times New Roman" w:hint="eastAsia"/>
          <w:sz w:val="24"/>
          <w:szCs w:val="24"/>
        </w:rPr>
        <w:t>专业</w:t>
      </w:r>
      <w:r w:rsidRPr="00726062">
        <w:rPr>
          <w:rFonts w:ascii="宋体" w:eastAsia="宋体" w:hAnsi="宋体" w:hint="eastAsia"/>
          <w:sz w:val="24"/>
          <w:szCs w:val="24"/>
        </w:rPr>
        <w:t>毕业生人数如图1所示：</w:t>
      </w:r>
    </w:p>
    <w:p w:rsidR="007B2863" w:rsidRDefault="00BA6294" w:rsidP="00BA6294">
      <w:pPr>
        <w:jc w:val="center"/>
      </w:pPr>
      <w:r>
        <w:rPr>
          <w:noProof/>
        </w:rPr>
        <w:drawing>
          <wp:inline distT="0" distB="0" distL="0" distR="0">
            <wp:extent cx="5274310" cy="3227463"/>
            <wp:effectExtent l="0" t="0" r="254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227463"/>
                    </a:xfrm>
                    <a:prstGeom prst="rect">
                      <a:avLst/>
                    </a:prstGeom>
                    <a:noFill/>
                    <a:ln>
                      <a:noFill/>
                    </a:ln>
                    <a:extLst/>
                  </pic:spPr>
                </pic:pic>
              </a:graphicData>
            </a:graphic>
          </wp:inline>
        </w:drawing>
      </w:r>
    </w:p>
    <w:p w:rsidR="00BA6294" w:rsidRPr="00CE4B60" w:rsidRDefault="00BA6294" w:rsidP="00D24D8D">
      <w:pPr>
        <w:spacing w:afterLines="50" w:after="156" w:line="360" w:lineRule="auto"/>
        <w:ind w:firstLineChars="200" w:firstLine="422"/>
        <w:jc w:val="center"/>
        <w:rPr>
          <w:rFonts w:asciiTheme="minorEastAsia" w:hAnsiTheme="minorEastAsia"/>
          <w:b/>
          <w:szCs w:val="21"/>
        </w:rPr>
      </w:pPr>
      <w:r w:rsidRPr="00CE4B60">
        <w:rPr>
          <w:rFonts w:asciiTheme="minorEastAsia" w:hAnsiTheme="minorEastAsia" w:hint="eastAsia"/>
          <w:b/>
          <w:szCs w:val="21"/>
        </w:rPr>
        <w:t>图 1 同济大学</w:t>
      </w:r>
      <w:r>
        <w:rPr>
          <w:rFonts w:asciiTheme="minorEastAsia" w:hAnsiTheme="minorEastAsia" w:hint="eastAsia"/>
          <w:b/>
          <w:szCs w:val="21"/>
        </w:rPr>
        <w:t>中德工程</w:t>
      </w:r>
      <w:r w:rsidRPr="00CE4B60">
        <w:rPr>
          <w:rFonts w:asciiTheme="minorEastAsia" w:hAnsiTheme="minorEastAsia" w:hint="eastAsia"/>
          <w:b/>
          <w:szCs w:val="21"/>
        </w:rPr>
        <w:t>学院2015届毕业生人数统计</w:t>
      </w:r>
    </w:p>
    <w:p w:rsidR="00BA6294" w:rsidRPr="00BA6294" w:rsidRDefault="00BA6294" w:rsidP="00BA6294">
      <w:pPr>
        <w:ind w:firstLineChars="200" w:firstLine="480"/>
      </w:pPr>
      <w:r w:rsidRPr="00726062">
        <w:rPr>
          <w:rFonts w:ascii="宋体" w:eastAsia="宋体" w:hAnsi="宋体" w:hint="eastAsia"/>
          <w:sz w:val="24"/>
          <w:szCs w:val="24"/>
        </w:rPr>
        <w:t>从生源地来看，如图2，</w:t>
      </w:r>
      <w:r>
        <w:rPr>
          <w:rFonts w:ascii="宋体" w:eastAsia="宋体" w:hAnsi="宋体" w:hint="eastAsia"/>
          <w:sz w:val="24"/>
          <w:szCs w:val="24"/>
        </w:rPr>
        <w:t>中德工程学院2</w:t>
      </w:r>
      <w:r w:rsidRPr="00726062">
        <w:rPr>
          <w:rFonts w:ascii="宋体" w:eastAsia="宋体" w:hAnsi="宋体" w:hint="eastAsia"/>
          <w:sz w:val="24"/>
          <w:szCs w:val="24"/>
        </w:rPr>
        <w:t>015届毕业生的生源地</w:t>
      </w:r>
      <w:r w:rsidR="00AD1C6E">
        <w:rPr>
          <w:rFonts w:ascii="宋体" w:eastAsia="宋体" w:hAnsi="宋体" w:hint="eastAsia"/>
          <w:sz w:val="24"/>
          <w:szCs w:val="24"/>
        </w:rPr>
        <w:t>主要</w:t>
      </w:r>
      <w:r w:rsidRPr="00726062">
        <w:rPr>
          <w:rFonts w:ascii="宋体" w:eastAsia="宋体" w:hAnsi="宋体" w:hint="eastAsia"/>
          <w:sz w:val="24"/>
          <w:szCs w:val="24"/>
        </w:rPr>
        <w:t>集中华东地区，</w:t>
      </w:r>
      <w:r w:rsidR="00AD1C6E">
        <w:rPr>
          <w:rFonts w:ascii="宋体" w:eastAsia="宋体" w:hAnsi="宋体" w:hint="eastAsia"/>
          <w:sz w:val="24"/>
          <w:szCs w:val="24"/>
        </w:rPr>
        <w:t>共83人，</w:t>
      </w:r>
      <w:r w:rsidRPr="00726062">
        <w:rPr>
          <w:rFonts w:ascii="宋体" w:eastAsia="宋体" w:hAnsi="宋体" w:hint="eastAsia"/>
          <w:sz w:val="24"/>
          <w:szCs w:val="24"/>
        </w:rPr>
        <w:t>占本届毕业生总数的</w:t>
      </w:r>
      <w:r>
        <w:rPr>
          <w:rFonts w:ascii="宋体" w:eastAsia="宋体" w:hAnsi="宋体" w:hint="eastAsia"/>
          <w:sz w:val="24"/>
          <w:szCs w:val="24"/>
        </w:rPr>
        <w:t>47.43</w:t>
      </w:r>
      <w:r w:rsidRPr="00726062">
        <w:rPr>
          <w:rFonts w:ascii="宋体" w:eastAsia="宋体" w:hAnsi="宋体" w:hint="eastAsia"/>
          <w:sz w:val="24"/>
          <w:szCs w:val="24"/>
        </w:rPr>
        <w:t>%。</w:t>
      </w:r>
      <w:r>
        <w:rPr>
          <w:rFonts w:ascii="宋体" w:eastAsia="宋体" w:hAnsi="宋体" w:hint="eastAsia"/>
          <w:sz w:val="24"/>
          <w:szCs w:val="24"/>
        </w:rPr>
        <w:t>其余地区人数相差不大。</w:t>
      </w:r>
    </w:p>
    <w:p w:rsidR="00BA6294" w:rsidRDefault="00BA6294" w:rsidP="007B2863">
      <w:r>
        <w:rPr>
          <w:noProof/>
        </w:rPr>
        <w:drawing>
          <wp:inline distT="0" distB="0" distL="0" distR="0">
            <wp:extent cx="5553075" cy="23431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6358" cy="2344535"/>
                    </a:xfrm>
                    <a:prstGeom prst="rect">
                      <a:avLst/>
                    </a:prstGeom>
                    <a:noFill/>
                    <a:ln>
                      <a:noFill/>
                    </a:ln>
                    <a:extLst/>
                  </pic:spPr>
                </pic:pic>
              </a:graphicData>
            </a:graphic>
          </wp:inline>
        </w:drawing>
      </w:r>
    </w:p>
    <w:p w:rsidR="00BA6294" w:rsidRPr="00575D3E" w:rsidRDefault="00BA6294" w:rsidP="00D24D8D">
      <w:pPr>
        <w:spacing w:afterLines="50" w:after="156" w:line="360" w:lineRule="auto"/>
        <w:ind w:firstLineChars="200" w:firstLine="422"/>
        <w:jc w:val="center"/>
        <w:rPr>
          <w:rFonts w:ascii="宋体" w:eastAsia="宋体" w:hAnsi="宋体"/>
          <w:sz w:val="24"/>
          <w:szCs w:val="24"/>
        </w:rPr>
      </w:pPr>
      <w:r w:rsidRPr="00575D3E">
        <w:rPr>
          <w:rFonts w:ascii="宋体" w:eastAsia="宋体" w:hAnsi="宋体" w:hint="eastAsia"/>
          <w:b/>
          <w:szCs w:val="21"/>
        </w:rPr>
        <w:lastRenderedPageBreak/>
        <w:t>图2 同济大学</w:t>
      </w:r>
      <w:r>
        <w:rPr>
          <w:rFonts w:ascii="宋体" w:eastAsia="宋体" w:hAnsi="宋体" w:hint="eastAsia"/>
          <w:b/>
          <w:szCs w:val="21"/>
        </w:rPr>
        <w:t>中德工程</w:t>
      </w:r>
      <w:r w:rsidRPr="00575D3E">
        <w:rPr>
          <w:rFonts w:ascii="宋体" w:eastAsia="宋体" w:hAnsi="宋体" w:hint="eastAsia"/>
          <w:b/>
          <w:szCs w:val="21"/>
        </w:rPr>
        <w:t>学院2015届毕业生生源地域统计</w:t>
      </w:r>
    </w:p>
    <w:p w:rsidR="00BA6294" w:rsidRPr="00CE4B60" w:rsidRDefault="00BA6294" w:rsidP="00D24D8D">
      <w:pPr>
        <w:pStyle w:val="3"/>
        <w:keepNext w:val="0"/>
        <w:keepLines w:val="0"/>
        <w:widowControl/>
        <w:spacing w:beforeLines="50" w:before="156" w:afterLines="50" w:after="156" w:line="360" w:lineRule="auto"/>
        <w:jc w:val="left"/>
        <w:rPr>
          <w:rFonts w:ascii="宋体" w:eastAsia="宋体" w:hAnsi="宋体" w:cs="Times New Roman"/>
          <w:kern w:val="0"/>
          <w:sz w:val="24"/>
          <w:szCs w:val="24"/>
        </w:rPr>
      </w:pPr>
      <w:bookmarkStart w:id="9" w:name="_Toc439971701"/>
      <w:bookmarkStart w:id="10" w:name="_Toc449362482"/>
      <w:r w:rsidRPr="00CE4B60">
        <w:rPr>
          <w:rFonts w:ascii="宋体" w:eastAsia="宋体" w:hAnsi="宋体" w:cs="Times New Roman" w:hint="eastAsia"/>
          <w:kern w:val="0"/>
          <w:sz w:val="24"/>
          <w:szCs w:val="24"/>
        </w:rPr>
        <w:t>（二）毕业生的专业方向分布</w:t>
      </w:r>
      <w:bookmarkEnd w:id="9"/>
      <w:bookmarkEnd w:id="10"/>
    </w:p>
    <w:p w:rsidR="00BA6294" w:rsidRDefault="00BA6294" w:rsidP="00D24D8D">
      <w:pPr>
        <w:spacing w:beforeLines="50" w:before="156" w:line="400" w:lineRule="exact"/>
        <w:ind w:firstLineChars="200" w:firstLine="480"/>
        <w:rPr>
          <w:rFonts w:asciiTheme="minorEastAsia" w:hAnsiTheme="minorEastAsia" w:cs="Arial"/>
          <w:kern w:val="0"/>
          <w:sz w:val="24"/>
          <w:szCs w:val="24"/>
        </w:rPr>
      </w:pPr>
      <w:r>
        <w:rPr>
          <w:rFonts w:ascii="宋体" w:eastAsia="宋体" w:hAnsi="宋体" w:hint="eastAsia"/>
          <w:sz w:val="24"/>
          <w:szCs w:val="24"/>
        </w:rPr>
        <w:t>中德工程学院</w:t>
      </w:r>
      <w:r w:rsidRPr="00726062">
        <w:rPr>
          <w:rFonts w:ascii="宋体" w:eastAsia="宋体" w:hAnsi="宋体" w:hint="eastAsia"/>
          <w:sz w:val="24"/>
          <w:szCs w:val="24"/>
        </w:rPr>
        <w:t>一共设置</w:t>
      </w:r>
      <w:r w:rsidR="00D24D8D">
        <w:rPr>
          <w:rFonts w:ascii="宋体" w:eastAsia="宋体" w:hAnsi="宋体" w:hint="eastAsia"/>
          <w:sz w:val="24"/>
          <w:szCs w:val="24"/>
        </w:rPr>
        <w:t>4</w:t>
      </w:r>
      <w:r w:rsidRPr="00726062">
        <w:rPr>
          <w:rFonts w:ascii="宋体" w:eastAsia="宋体" w:hAnsi="宋体" w:hint="eastAsia"/>
          <w:sz w:val="24"/>
          <w:szCs w:val="24"/>
        </w:rPr>
        <w:t>个专业：</w:t>
      </w:r>
      <w:r w:rsidRPr="004B4C61">
        <w:rPr>
          <w:rFonts w:asciiTheme="minorEastAsia" w:hAnsiTheme="minorEastAsia"/>
          <w:sz w:val="24"/>
          <w:szCs w:val="24"/>
        </w:rPr>
        <w:t>汽车服务工程专业（Fahrzeugtechnik）</w:t>
      </w:r>
      <w:r w:rsidRPr="004B4C61">
        <w:rPr>
          <w:rFonts w:asciiTheme="minorEastAsia" w:hAnsiTheme="minorEastAsia" w:hint="eastAsia"/>
          <w:sz w:val="24"/>
          <w:szCs w:val="24"/>
        </w:rPr>
        <w:t>、</w:t>
      </w:r>
      <w:r w:rsidRPr="004B4C61">
        <w:rPr>
          <w:rFonts w:asciiTheme="minorEastAsia" w:hAnsiTheme="minorEastAsia"/>
          <w:sz w:val="24"/>
          <w:szCs w:val="24"/>
        </w:rPr>
        <w:t>机械电子工程专业（Mechatronik）</w:t>
      </w:r>
      <w:r w:rsidRPr="004B4C61">
        <w:rPr>
          <w:rFonts w:asciiTheme="minorEastAsia" w:hAnsiTheme="minorEastAsia" w:hint="eastAsia"/>
          <w:sz w:val="24"/>
          <w:szCs w:val="24"/>
        </w:rPr>
        <w:t>、</w:t>
      </w:r>
      <w:r w:rsidRPr="004B4C61">
        <w:rPr>
          <w:rFonts w:asciiTheme="minorEastAsia" w:hAnsiTheme="minorEastAsia"/>
          <w:sz w:val="24"/>
          <w:szCs w:val="24"/>
        </w:rPr>
        <w:t> 建筑电气与智能化专业（Gebäudetechnik）</w:t>
      </w:r>
      <w:r>
        <w:rPr>
          <w:rFonts w:asciiTheme="minorEastAsia" w:hAnsiTheme="minorEastAsia" w:hint="eastAsia"/>
          <w:sz w:val="24"/>
          <w:szCs w:val="24"/>
        </w:rPr>
        <w:t>、</w:t>
      </w:r>
      <w:r w:rsidRPr="004B4C61">
        <w:rPr>
          <w:rFonts w:asciiTheme="minorEastAsia" w:hAnsiTheme="minorEastAsia" w:cs="Arial"/>
          <w:kern w:val="0"/>
          <w:sz w:val="24"/>
          <w:szCs w:val="24"/>
        </w:rPr>
        <w:t>物流管理（Wirtschaftsingenieurwesen）</w:t>
      </w:r>
      <w:r w:rsidRPr="00726062">
        <w:rPr>
          <w:rFonts w:ascii="宋体" w:eastAsia="宋体" w:hAnsi="宋体" w:hint="eastAsia"/>
          <w:sz w:val="24"/>
          <w:szCs w:val="24"/>
        </w:rPr>
        <w:t>。</w:t>
      </w:r>
      <w:r>
        <w:rPr>
          <w:rFonts w:ascii="宋体" w:eastAsia="宋体" w:hAnsi="宋体" w:hint="eastAsia"/>
          <w:sz w:val="24"/>
          <w:szCs w:val="24"/>
        </w:rPr>
        <w:t>而其中</w:t>
      </w:r>
      <w:r w:rsidR="004264AC" w:rsidRPr="004B4C61">
        <w:rPr>
          <w:rFonts w:asciiTheme="minorEastAsia" w:hAnsiTheme="minorEastAsia" w:cs="Arial" w:hint="eastAsia"/>
          <w:kern w:val="0"/>
          <w:sz w:val="24"/>
          <w:szCs w:val="24"/>
        </w:rPr>
        <w:t>物流管理是与经管学院共同开设</w:t>
      </w:r>
      <w:r w:rsidR="004264AC">
        <w:rPr>
          <w:rFonts w:asciiTheme="minorEastAsia" w:hAnsiTheme="minorEastAsia" w:cs="Arial" w:hint="eastAsia"/>
          <w:kern w:val="0"/>
          <w:sz w:val="24"/>
          <w:szCs w:val="24"/>
        </w:rPr>
        <w:t>，物流管理专业的毕业生归经管学院管理，其余三个专业毕业人数如图1所示。三个专业人数相对平均，汽车服务工程专业人数最多，机械电子工程专业人数最少。</w:t>
      </w:r>
    </w:p>
    <w:p w:rsidR="004264AC" w:rsidRPr="00CE4B60" w:rsidRDefault="00AD1C6E" w:rsidP="00D24D8D">
      <w:pPr>
        <w:pStyle w:val="3"/>
        <w:keepNext w:val="0"/>
        <w:keepLines w:val="0"/>
        <w:widowControl/>
        <w:spacing w:beforeLines="50" w:before="156" w:afterLines="50" w:after="156" w:line="360" w:lineRule="auto"/>
        <w:jc w:val="left"/>
        <w:rPr>
          <w:rFonts w:ascii="宋体" w:eastAsia="宋体" w:hAnsi="宋体" w:cs="Times New Roman"/>
          <w:kern w:val="0"/>
          <w:sz w:val="24"/>
          <w:szCs w:val="24"/>
        </w:rPr>
      </w:pPr>
      <w:bookmarkStart w:id="11" w:name="_Toc439971702"/>
      <w:bookmarkStart w:id="12" w:name="_Toc449362483"/>
      <w:r>
        <w:rPr>
          <w:rFonts w:ascii="宋体" w:eastAsia="宋体" w:hAnsi="宋体" w:cs="Times New Roman" w:hint="eastAsia"/>
          <w:kern w:val="0"/>
          <w:sz w:val="24"/>
          <w:szCs w:val="24"/>
        </w:rPr>
        <w:t>（三）</w:t>
      </w:r>
      <w:r w:rsidR="004264AC" w:rsidRPr="00CE4B60">
        <w:rPr>
          <w:rFonts w:ascii="宋体" w:eastAsia="宋体" w:hAnsi="宋体" w:cs="Times New Roman" w:hint="eastAsia"/>
          <w:kern w:val="0"/>
          <w:sz w:val="24"/>
          <w:szCs w:val="24"/>
        </w:rPr>
        <w:t>毕业生的</w:t>
      </w:r>
      <w:r>
        <w:rPr>
          <w:rFonts w:ascii="宋体" w:eastAsia="宋体" w:hAnsi="宋体" w:cs="Times New Roman" w:hint="eastAsia"/>
          <w:kern w:val="0"/>
          <w:sz w:val="24"/>
          <w:szCs w:val="24"/>
        </w:rPr>
        <w:t>性别</w:t>
      </w:r>
      <w:r w:rsidR="004264AC" w:rsidRPr="00CE4B60">
        <w:rPr>
          <w:rFonts w:ascii="宋体" w:eastAsia="宋体" w:hAnsi="宋体" w:cs="Times New Roman" w:hint="eastAsia"/>
          <w:kern w:val="0"/>
          <w:sz w:val="24"/>
          <w:szCs w:val="24"/>
        </w:rPr>
        <w:t>比例</w:t>
      </w:r>
      <w:bookmarkEnd w:id="11"/>
      <w:bookmarkEnd w:id="12"/>
    </w:p>
    <w:p w:rsidR="004264AC" w:rsidRPr="004264AC" w:rsidRDefault="004264AC" w:rsidP="00D24D8D">
      <w:pPr>
        <w:spacing w:beforeLines="50" w:before="156" w:line="400" w:lineRule="exact"/>
        <w:ind w:firstLineChars="200" w:firstLine="480"/>
        <w:rPr>
          <w:rFonts w:ascii="宋体" w:eastAsia="宋体" w:hAnsi="宋体"/>
          <w:sz w:val="24"/>
          <w:szCs w:val="24"/>
        </w:rPr>
      </w:pPr>
      <w:r w:rsidRPr="00726062">
        <w:rPr>
          <w:rFonts w:ascii="宋体" w:eastAsia="宋体" w:hAnsi="宋体" w:hint="eastAsia"/>
          <w:sz w:val="24"/>
          <w:szCs w:val="24"/>
        </w:rPr>
        <w:t>在性别比方面，</w:t>
      </w:r>
      <w:r>
        <w:rPr>
          <w:rFonts w:ascii="宋体" w:eastAsia="宋体" w:hAnsi="宋体" w:hint="eastAsia"/>
          <w:sz w:val="24"/>
          <w:szCs w:val="24"/>
        </w:rPr>
        <w:t>中德工程</w:t>
      </w:r>
      <w:r w:rsidRPr="00726062">
        <w:rPr>
          <w:rFonts w:ascii="宋体" w:eastAsia="宋体" w:hAnsi="宋体" w:hint="eastAsia"/>
          <w:sz w:val="24"/>
          <w:szCs w:val="24"/>
        </w:rPr>
        <w:t>学院2015届毕业生中共有男生</w:t>
      </w:r>
      <w:r>
        <w:rPr>
          <w:rFonts w:ascii="宋体" w:eastAsia="宋体" w:hAnsi="宋体" w:hint="eastAsia"/>
          <w:sz w:val="24"/>
          <w:szCs w:val="24"/>
        </w:rPr>
        <w:t>125</w:t>
      </w:r>
      <w:r w:rsidRPr="00726062">
        <w:rPr>
          <w:rFonts w:ascii="宋体" w:eastAsia="宋体" w:hAnsi="宋体" w:hint="eastAsia"/>
          <w:sz w:val="24"/>
          <w:szCs w:val="24"/>
        </w:rPr>
        <w:t>人，</w:t>
      </w:r>
      <w:r w:rsidR="00AD1C6E">
        <w:rPr>
          <w:rFonts w:ascii="宋体" w:eastAsia="宋体" w:hAnsi="宋体" w:hint="eastAsia"/>
          <w:sz w:val="24"/>
          <w:szCs w:val="24"/>
        </w:rPr>
        <w:t>占全院毕业生总数的71.43%；</w:t>
      </w:r>
      <w:r w:rsidRPr="00726062">
        <w:rPr>
          <w:rFonts w:ascii="宋体" w:eastAsia="宋体" w:hAnsi="宋体" w:hint="eastAsia"/>
          <w:sz w:val="24"/>
          <w:szCs w:val="24"/>
        </w:rPr>
        <w:t>女生</w:t>
      </w:r>
      <w:r>
        <w:rPr>
          <w:rFonts w:ascii="宋体" w:eastAsia="宋体" w:hAnsi="宋体" w:hint="eastAsia"/>
          <w:sz w:val="24"/>
          <w:szCs w:val="24"/>
        </w:rPr>
        <w:t>50</w:t>
      </w:r>
      <w:r w:rsidR="00AD1C6E">
        <w:rPr>
          <w:rFonts w:ascii="宋体" w:eastAsia="宋体" w:hAnsi="宋体" w:hint="eastAsia"/>
          <w:sz w:val="24"/>
          <w:szCs w:val="24"/>
        </w:rPr>
        <w:t>人，</w:t>
      </w:r>
      <w:r w:rsidRPr="00726062">
        <w:rPr>
          <w:rFonts w:ascii="宋体" w:eastAsia="宋体" w:hAnsi="宋体" w:hint="eastAsia"/>
          <w:sz w:val="24"/>
          <w:szCs w:val="24"/>
        </w:rPr>
        <w:t>占全院毕业生总数的</w:t>
      </w:r>
      <w:r>
        <w:rPr>
          <w:rFonts w:ascii="宋体" w:eastAsia="宋体" w:hAnsi="宋体" w:hint="eastAsia"/>
          <w:sz w:val="24"/>
          <w:szCs w:val="24"/>
        </w:rPr>
        <w:t>28.57</w:t>
      </w:r>
      <w:r w:rsidRPr="00726062">
        <w:rPr>
          <w:rFonts w:ascii="宋体" w:eastAsia="宋体" w:hAnsi="宋体" w:hint="eastAsia"/>
          <w:sz w:val="24"/>
          <w:szCs w:val="24"/>
        </w:rPr>
        <w:t>%，总体男女生性别比为</w:t>
      </w:r>
      <w:r>
        <w:rPr>
          <w:rFonts w:ascii="宋体" w:eastAsia="宋体" w:hAnsi="宋体" w:hint="eastAsia"/>
          <w:sz w:val="24"/>
          <w:szCs w:val="24"/>
        </w:rPr>
        <w:t>2.5</w:t>
      </w:r>
      <w:r w:rsidRPr="00726062">
        <w:rPr>
          <w:rFonts w:ascii="宋体" w:eastAsia="宋体" w:hAnsi="宋体" w:hint="eastAsia"/>
          <w:sz w:val="24"/>
          <w:szCs w:val="24"/>
        </w:rPr>
        <w:t>: 1。具体见图3</w:t>
      </w:r>
      <w:r>
        <w:rPr>
          <w:rFonts w:ascii="宋体" w:eastAsia="宋体" w:hAnsi="宋体" w:hint="eastAsia"/>
          <w:sz w:val="24"/>
          <w:szCs w:val="24"/>
        </w:rPr>
        <w:t>。</w:t>
      </w:r>
    </w:p>
    <w:p w:rsidR="00BA6294" w:rsidRPr="00BA6294" w:rsidRDefault="004264AC" w:rsidP="007B2863">
      <w:r>
        <w:rPr>
          <w:noProof/>
        </w:rPr>
        <w:drawing>
          <wp:inline distT="0" distB="0" distL="0" distR="0">
            <wp:extent cx="5274310" cy="312185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121854"/>
                    </a:xfrm>
                    <a:prstGeom prst="rect">
                      <a:avLst/>
                    </a:prstGeom>
                    <a:noFill/>
                    <a:ln>
                      <a:noFill/>
                    </a:ln>
                    <a:extLst/>
                  </pic:spPr>
                </pic:pic>
              </a:graphicData>
            </a:graphic>
          </wp:inline>
        </w:drawing>
      </w:r>
    </w:p>
    <w:p w:rsidR="0064762E" w:rsidRPr="00CE4B60" w:rsidRDefault="0064762E" w:rsidP="00D24D8D">
      <w:pPr>
        <w:spacing w:beforeLines="50" w:before="156" w:line="400" w:lineRule="exact"/>
        <w:ind w:firstLineChars="200" w:firstLine="422"/>
        <w:jc w:val="center"/>
        <w:rPr>
          <w:rFonts w:ascii="宋体" w:eastAsia="宋体" w:hAnsi="宋体"/>
          <w:b/>
          <w:szCs w:val="21"/>
        </w:rPr>
      </w:pPr>
      <w:r w:rsidRPr="00CE4B60">
        <w:rPr>
          <w:rFonts w:ascii="宋体" w:eastAsia="宋体" w:hAnsi="宋体" w:hint="eastAsia"/>
          <w:b/>
          <w:szCs w:val="21"/>
        </w:rPr>
        <w:t>图</w:t>
      </w:r>
      <w:r>
        <w:rPr>
          <w:rFonts w:ascii="宋体" w:eastAsia="宋体" w:hAnsi="宋体" w:hint="eastAsia"/>
          <w:b/>
          <w:szCs w:val="21"/>
        </w:rPr>
        <w:t xml:space="preserve">3 </w:t>
      </w:r>
      <w:r w:rsidRPr="00CE4B60">
        <w:rPr>
          <w:rFonts w:ascii="宋体" w:eastAsia="宋体" w:hAnsi="宋体" w:hint="eastAsia"/>
          <w:b/>
          <w:szCs w:val="21"/>
        </w:rPr>
        <w:t>同济大学</w:t>
      </w:r>
      <w:r>
        <w:rPr>
          <w:rFonts w:ascii="宋体" w:eastAsia="宋体" w:hAnsi="宋体" w:hint="eastAsia"/>
          <w:b/>
          <w:szCs w:val="21"/>
        </w:rPr>
        <w:t>中德工程</w:t>
      </w:r>
      <w:r w:rsidRPr="00CE4B60">
        <w:rPr>
          <w:rFonts w:ascii="宋体" w:eastAsia="宋体" w:hAnsi="宋体" w:hint="eastAsia"/>
          <w:b/>
          <w:szCs w:val="21"/>
        </w:rPr>
        <w:t>学院2015届</w:t>
      </w:r>
      <w:r w:rsidR="00AD1C6E">
        <w:rPr>
          <w:rFonts w:ascii="宋体" w:eastAsia="宋体" w:hAnsi="宋体" w:hint="eastAsia"/>
          <w:b/>
          <w:szCs w:val="21"/>
        </w:rPr>
        <w:t>毕业生</w:t>
      </w:r>
      <w:r w:rsidRPr="00CE4B60">
        <w:rPr>
          <w:rFonts w:ascii="宋体" w:eastAsia="宋体" w:hAnsi="宋体" w:hint="eastAsia"/>
          <w:b/>
          <w:szCs w:val="21"/>
        </w:rPr>
        <w:t>男女生</w:t>
      </w:r>
      <w:r>
        <w:rPr>
          <w:rFonts w:ascii="宋体" w:eastAsia="宋体" w:hAnsi="宋体" w:hint="eastAsia"/>
          <w:b/>
          <w:szCs w:val="21"/>
        </w:rPr>
        <w:t>人数</w:t>
      </w:r>
      <w:r w:rsidRPr="00CE4B60">
        <w:rPr>
          <w:rFonts w:ascii="宋体" w:eastAsia="宋体" w:hAnsi="宋体" w:hint="eastAsia"/>
          <w:b/>
          <w:szCs w:val="21"/>
        </w:rPr>
        <w:t>统计</w:t>
      </w:r>
    </w:p>
    <w:p w:rsidR="0093157B" w:rsidRDefault="0064762E" w:rsidP="00D24D8D">
      <w:pPr>
        <w:pStyle w:val="2"/>
        <w:keepNext w:val="0"/>
        <w:keepLines w:val="0"/>
        <w:widowControl/>
        <w:spacing w:beforeLines="50" w:before="156" w:afterLines="50" w:after="156" w:line="360" w:lineRule="auto"/>
        <w:jc w:val="left"/>
        <w:rPr>
          <w:rFonts w:ascii="宋体" w:eastAsia="宋体" w:hAnsi="宋体" w:cs="宋体"/>
          <w:kern w:val="0"/>
          <w:sz w:val="24"/>
          <w:szCs w:val="24"/>
        </w:rPr>
      </w:pPr>
      <w:bookmarkStart w:id="13" w:name="_Toc439971703"/>
      <w:bookmarkStart w:id="14" w:name="_Toc449362484"/>
      <w:r>
        <w:rPr>
          <w:rFonts w:ascii="宋体" w:eastAsia="宋体" w:hAnsi="宋体" w:cs="宋体" w:hint="eastAsia"/>
          <w:kern w:val="0"/>
          <w:sz w:val="24"/>
          <w:szCs w:val="24"/>
        </w:rPr>
        <w:t xml:space="preserve">二、 </w:t>
      </w:r>
      <w:r w:rsidR="00AD1C6E">
        <w:rPr>
          <w:rFonts w:ascii="宋体" w:eastAsia="宋体" w:hAnsi="宋体" w:cs="宋体" w:hint="eastAsia"/>
          <w:kern w:val="0"/>
          <w:sz w:val="24"/>
          <w:szCs w:val="24"/>
        </w:rPr>
        <w:t>毕业去</w:t>
      </w:r>
      <w:r w:rsidRPr="00CE4B60">
        <w:rPr>
          <w:rFonts w:ascii="宋体" w:eastAsia="宋体" w:hAnsi="宋体" w:cs="宋体" w:hint="eastAsia"/>
          <w:kern w:val="0"/>
          <w:sz w:val="24"/>
          <w:szCs w:val="24"/>
        </w:rPr>
        <w:t>向</w:t>
      </w:r>
      <w:bookmarkStart w:id="15" w:name="_Toc439971704"/>
      <w:bookmarkEnd w:id="13"/>
      <w:bookmarkEnd w:id="14"/>
    </w:p>
    <w:p w:rsidR="0064762E" w:rsidRPr="0093157B" w:rsidRDefault="00AD1C6E" w:rsidP="00D24D8D">
      <w:pPr>
        <w:pStyle w:val="2"/>
        <w:keepNext w:val="0"/>
        <w:keepLines w:val="0"/>
        <w:widowControl/>
        <w:spacing w:beforeLines="50" w:before="156" w:afterLines="50" w:after="156" w:line="360" w:lineRule="auto"/>
        <w:jc w:val="left"/>
        <w:rPr>
          <w:rFonts w:ascii="宋体" w:eastAsia="宋体" w:hAnsi="宋体" w:cs="宋体"/>
          <w:kern w:val="0"/>
          <w:sz w:val="24"/>
          <w:szCs w:val="24"/>
        </w:rPr>
      </w:pPr>
      <w:bookmarkStart w:id="16" w:name="_Toc449362485"/>
      <w:r>
        <w:rPr>
          <w:rFonts w:ascii="宋体" w:eastAsia="宋体" w:hAnsi="宋体" w:cs="Times New Roman" w:hint="eastAsia"/>
          <w:kern w:val="0"/>
          <w:sz w:val="24"/>
          <w:szCs w:val="24"/>
        </w:rPr>
        <w:t>（一）总体毕业去</w:t>
      </w:r>
      <w:r w:rsidR="0064762E" w:rsidRPr="0093157B">
        <w:rPr>
          <w:rFonts w:ascii="宋体" w:eastAsia="宋体" w:hAnsi="宋体" w:cs="Times New Roman" w:hint="eastAsia"/>
          <w:kern w:val="0"/>
          <w:sz w:val="24"/>
          <w:szCs w:val="24"/>
        </w:rPr>
        <w:t>向</w:t>
      </w:r>
      <w:bookmarkEnd w:id="15"/>
      <w:bookmarkEnd w:id="16"/>
    </w:p>
    <w:p w:rsidR="00DF48A7" w:rsidRDefault="00AD1C6E" w:rsidP="004336FF">
      <w:pPr>
        <w:ind w:firstLineChars="200" w:firstLine="480"/>
        <w:rPr>
          <w:rFonts w:ascii="宋体" w:eastAsia="宋体" w:hAnsi="宋体"/>
          <w:sz w:val="24"/>
          <w:szCs w:val="24"/>
        </w:rPr>
      </w:pPr>
      <w:r>
        <w:rPr>
          <w:rFonts w:ascii="宋体" w:eastAsia="宋体" w:hAnsi="宋体" w:hint="eastAsia"/>
          <w:sz w:val="24"/>
          <w:szCs w:val="24"/>
        </w:rPr>
        <w:t>在毕业去向方面，中德工程学院</w:t>
      </w:r>
      <w:r w:rsidR="0064762E" w:rsidRPr="00726062">
        <w:rPr>
          <w:rFonts w:ascii="宋体" w:eastAsia="宋体" w:hAnsi="宋体" w:hint="eastAsia"/>
          <w:sz w:val="24"/>
          <w:szCs w:val="24"/>
        </w:rPr>
        <w:t>2015届毕业生各学历毕业去向分布如表</w:t>
      </w:r>
      <w:r w:rsidR="00DF48A7">
        <w:rPr>
          <w:rFonts w:ascii="宋体" w:eastAsia="宋体" w:hAnsi="宋体"/>
          <w:sz w:val="24"/>
          <w:szCs w:val="24"/>
        </w:rPr>
        <w:t>1</w:t>
      </w:r>
      <w:r w:rsidR="0064762E" w:rsidRPr="00726062">
        <w:rPr>
          <w:rFonts w:ascii="宋体" w:eastAsia="宋体" w:hAnsi="宋体" w:hint="eastAsia"/>
          <w:sz w:val="24"/>
          <w:szCs w:val="24"/>
        </w:rPr>
        <w:t>和图4所示，其中派遣去向毕业生共计</w:t>
      </w:r>
      <w:r w:rsidR="00DF48A7">
        <w:rPr>
          <w:rFonts w:ascii="宋体" w:eastAsia="宋体" w:hAnsi="宋体" w:hint="eastAsia"/>
          <w:sz w:val="24"/>
          <w:szCs w:val="24"/>
        </w:rPr>
        <w:t>20</w:t>
      </w:r>
      <w:r w:rsidR="0064762E" w:rsidRPr="00726062">
        <w:rPr>
          <w:rFonts w:ascii="宋体" w:eastAsia="宋体" w:hAnsi="宋体" w:hint="eastAsia"/>
          <w:sz w:val="24"/>
          <w:szCs w:val="24"/>
        </w:rPr>
        <w:t>人，比例达到</w:t>
      </w:r>
      <w:r w:rsidR="00DF48A7">
        <w:rPr>
          <w:rFonts w:ascii="宋体" w:eastAsia="宋体" w:hAnsi="宋体" w:hint="eastAsia"/>
          <w:sz w:val="24"/>
          <w:szCs w:val="24"/>
        </w:rPr>
        <w:t>11.43</w:t>
      </w:r>
      <w:r w:rsidR="0064762E" w:rsidRPr="00726062">
        <w:rPr>
          <w:rFonts w:ascii="宋体" w:eastAsia="宋体" w:hAnsi="宋体"/>
          <w:sz w:val="24"/>
          <w:szCs w:val="24"/>
        </w:rPr>
        <w:t>%</w:t>
      </w:r>
      <w:r w:rsidR="0064762E" w:rsidRPr="00726062">
        <w:rPr>
          <w:rFonts w:ascii="宋体" w:eastAsia="宋体" w:hAnsi="宋体" w:hint="eastAsia"/>
          <w:sz w:val="24"/>
          <w:szCs w:val="24"/>
        </w:rPr>
        <w:t>，此外考研人数</w:t>
      </w:r>
      <w:r w:rsidR="00DF48A7">
        <w:rPr>
          <w:rFonts w:ascii="宋体" w:eastAsia="宋体" w:hAnsi="宋体" w:hint="eastAsia"/>
          <w:sz w:val="24"/>
          <w:szCs w:val="24"/>
        </w:rPr>
        <w:t>4</w:t>
      </w:r>
      <w:r w:rsidR="0064762E" w:rsidRPr="00726062">
        <w:rPr>
          <w:rFonts w:ascii="宋体" w:eastAsia="宋体" w:hAnsi="宋体" w:hint="eastAsia"/>
          <w:sz w:val="24"/>
          <w:szCs w:val="24"/>
        </w:rPr>
        <w:t>人，出境人数</w:t>
      </w:r>
      <w:r w:rsidR="00DF48A7">
        <w:rPr>
          <w:rFonts w:ascii="宋体" w:eastAsia="宋体" w:hAnsi="宋体" w:hint="eastAsia"/>
          <w:sz w:val="24"/>
          <w:szCs w:val="24"/>
        </w:rPr>
        <w:t>137人</w:t>
      </w:r>
      <w:r>
        <w:rPr>
          <w:rFonts w:ascii="宋体" w:eastAsia="宋体" w:hAnsi="宋体" w:hint="eastAsia"/>
          <w:sz w:val="24"/>
          <w:szCs w:val="24"/>
        </w:rPr>
        <w:t>。</w:t>
      </w:r>
      <w:r w:rsidR="00DF48A7">
        <w:rPr>
          <w:rFonts w:ascii="宋体" w:eastAsia="宋体" w:hAnsi="宋体" w:hint="eastAsia"/>
          <w:sz w:val="24"/>
          <w:szCs w:val="24"/>
        </w:rPr>
        <w:t>由于我们学院的</w:t>
      </w:r>
      <w:r>
        <w:rPr>
          <w:rFonts w:ascii="宋体" w:eastAsia="宋体" w:hAnsi="宋体" w:hint="eastAsia"/>
          <w:sz w:val="24"/>
          <w:szCs w:val="24"/>
        </w:rPr>
        <w:t>中外合作办学的办学机制和理念</w:t>
      </w:r>
      <w:r w:rsidR="00DF48A7">
        <w:rPr>
          <w:rFonts w:ascii="宋体" w:eastAsia="宋体" w:hAnsi="宋体" w:hint="eastAsia"/>
          <w:sz w:val="24"/>
          <w:szCs w:val="24"/>
        </w:rPr>
        <w:t>，</w:t>
      </w:r>
      <w:r w:rsidR="00D24D8D">
        <w:rPr>
          <w:rFonts w:ascii="宋体" w:eastAsia="宋体" w:hAnsi="宋体" w:hint="eastAsia"/>
          <w:sz w:val="24"/>
          <w:szCs w:val="24"/>
        </w:rPr>
        <w:t>学院</w:t>
      </w:r>
      <w:r w:rsidR="00D24D8D">
        <w:rPr>
          <w:rFonts w:ascii="宋体" w:eastAsia="宋体" w:hAnsi="宋体" w:hint="eastAsia"/>
          <w:sz w:val="24"/>
          <w:szCs w:val="24"/>
        </w:rPr>
        <w:lastRenderedPageBreak/>
        <w:t>给学生提供了很好的留学平台，</w:t>
      </w:r>
      <w:r>
        <w:rPr>
          <w:rFonts w:ascii="宋体" w:eastAsia="宋体" w:hAnsi="宋体" w:hint="eastAsia"/>
          <w:sz w:val="24"/>
          <w:szCs w:val="24"/>
        </w:rPr>
        <w:t>学院</w:t>
      </w:r>
      <w:r w:rsidR="00DF48A7">
        <w:rPr>
          <w:rFonts w:ascii="宋体" w:eastAsia="宋体" w:hAnsi="宋体" w:hint="eastAsia"/>
          <w:sz w:val="24"/>
          <w:szCs w:val="24"/>
        </w:rPr>
        <w:t>出境人数是所有毕业去向中最多的，占毕业生总人数的78.29%。</w:t>
      </w:r>
    </w:p>
    <w:p w:rsidR="004336FF" w:rsidRDefault="004336FF" w:rsidP="004336FF">
      <w:pPr>
        <w:ind w:firstLineChars="200" w:firstLine="420"/>
      </w:pPr>
    </w:p>
    <w:p w:rsidR="00DF48A7" w:rsidRPr="00DF48A7" w:rsidRDefault="00DF48A7" w:rsidP="00D24D8D">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hint="eastAsia"/>
          <w:b/>
          <w:szCs w:val="21"/>
        </w:rPr>
        <w:t>表</w:t>
      </w:r>
      <w:r>
        <w:rPr>
          <w:rFonts w:asciiTheme="majorEastAsia" w:eastAsiaTheme="majorEastAsia" w:hAnsiTheme="majorEastAsia" w:hint="eastAsia"/>
          <w:b/>
          <w:szCs w:val="21"/>
        </w:rPr>
        <w:t>1</w:t>
      </w:r>
      <w:r w:rsidRPr="00CE4B60">
        <w:rPr>
          <w:rFonts w:asciiTheme="majorEastAsia" w:eastAsiaTheme="majorEastAsia" w:hAnsiTheme="majorEastAsia" w:hint="eastAsia"/>
          <w:b/>
          <w:szCs w:val="21"/>
        </w:rPr>
        <w:t xml:space="preserve"> 同济大学</w:t>
      </w:r>
      <w:r>
        <w:rPr>
          <w:rFonts w:asciiTheme="majorEastAsia" w:eastAsiaTheme="majorEastAsia" w:hAnsiTheme="majorEastAsia" w:hint="eastAsia"/>
          <w:b/>
          <w:szCs w:val="21"/>
        </w:rPr>
        <w:t>中德工程</w:t>
      </w:r>
      <w:r w:rsidRPr="00CE4B60">
        <w:rPr>
          <w:rFonts w:asciiTheme="majorEastAsia" w:eastAsiaTheme="majorEastAsia" w:hAnsiTheme="majorEastAsia" w:hint="eastAsia"/>
          <w:b/>
          <w:szCs w:val="21"/>
        </w:rPr>
        <w:t>学院2015届毕业生毕业去向统计</w:t>
      </w:r>
    </w:p>
    <w:tbl>
      <w:tblPr>
        <w:tblW w:w="7480" w:type="dxa"/>
        <w:jc w:val="center"/>
        <w:tblLook w:val="04A0" w:firstRow="1" w:lastRow="0" w:firstColumn="1" w:lastColumn="0" w:noHBand="0" w:noVBand="1"/>
      </w:tblPr>
      <w:tblGrid>
        <w:gridCol w:w="2320"/>
        <w:gridCol w:w="1048"/>
        <w:gridCol w:w="2392"/>
        <w:gridCol w:w="1720"/>
      </w:tblGrid>
      <w:tr w:rsidR="00DF48A7" w:rsidRPr="00DF48A7" w:rsidTr="00DF48A7">
        <w:trPr>
          <w:trHeight w:val="728"/>
          <w:jc w:val="center"/>
        </w:trPr>
        <w:tc>
          <w:tcPr>
            <w:tcW w:w="2320" w:type="dxa"/>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DF48A7" w:rsidRPr="00DF48A7" w:rsidRDefault="00DF48A7" w:rsidP="00DF48A7">
            <w:pPr>
              <w:widowControl/>
              <w:jc w:val="center"/>
              <w:rPr>
                <w:rFonts w:ascii="Times New Roman" w:eastAsia="宋体" w:hAnsi="Times New Roman" w:cs="Times New Roman"/>
                <w:b/>
                <w:bCs/>
                <w:color w:val="FFFFFF"/>
                <w:kern w:val="0"/>
                <w:sz w:val="24"/>
                <w:szCs w:val="24"/>
              </w:rPr>
            </w:pPr>
            <w:r w:rsidRPr="00DF48A7">
              <w:rPr>
                <w:rFonts w:ascii="Times New Roman" w:eastAsia="宋体" w:hAnsi="Times New Roman" w:cs="Times New Roman"/>
                <w:b/>
                <w:bCs/>
                <w:color w:val="FFFFFF"/>
                <w:kern w:val="0"/>
                <w:sz w:val="24"/>
                <w:szCs w:val="24"/>
              </w:rPr>
              <w:t>毕业去向一级</w:t>
            </w:r>
            <w:r w:rsidRPr="00DF48A7">
              <w:rPr>
                <w:rFonts w:ascii="Times New Roman" w:eastAsia="宋体" w:hAnsi="Times New Roman" w:cs="Times New Roman"/>
                <w:b/>
                <w:bCs/>
                <w:color w:val="FFFFFF"/>
                <w:kern w:val="0"/>
                <w:sz w:val="24"/>
                <w:szCs w:val="24"/>
              </w:rPr>
              <w:t>/</w:t>
            </w:r>
            <w:r w:rsidRPr="00DF48A7">
              <w:rPr>
                <w:rFonts w:ascii="Times New Roman" w:eastAsia="宋体" w:hAnsi="Times New Roman" w:cs="Times New Roman"/>
                <w:b/>
                <w:bCs/>
                <w:color w:val="FFFFFF"/>
                <w:kern w:val="0"/>
                <w:sz w:val="24"/>
                <w:szCs w:val="24"/>
              </w:rPr>
              <w:t>学院</w:t>
            </w:r>
          </w:p>
        </w:tc>
        <w:tc>
          <w:tcPr>
            <w:tcW w:w="3440" w:type="dxa"/>
            <w:gridSpan w:val="2"/>
            <w:tcBorders>
              <w:top w:val="single" w:sz="4" w:space="0" w:color="000000"/>
              <w:left w:val="nil"/>
              <w:bottom w:val="single" w:sz="4" w:space="0" w:color="000000"/>
              <w:right w:val="single" w:sz="4" w:space="0" w:color="000000"/>
            </w:tcBorders>
            <w:shd w:val="clear" w:color="000000" w:fill="5F88C6"/>
            <w:noWrap/>
            <w:vAlign w:val="center"/>
            <w:hideMark/>
          </w:tcPr>
          <w:p w:rsidR="00DF48A7" w:rsidRPr="00DF48A7" w:rsidRDefault="00DF48A7" w:rsidP="00DF48A7">
            <w:pPr>
              <w:widowControl/>
              <w:jc w:val="center"/>
              <w:rPr>
                <w:rFonts w:ascii="Times New Roman" w:eastAsia="宋体" w:hAnsi="Times New Roman" w:cs="Times New Roman"/>
                <w:b/>
                <w:bCs/>
                <w:color w:val="FFFFFF"/>
                <w:kern w:val="0"/>
                <w:sz w:val="24"/>
                <w:szCs w:val="24"/>
              </w:rPr>
            </w:pPr>
            <w:r w:rsidRPr="00DF48A7">
              <w:rPr>
                <w:rFonts w:ascii="Times New Roman" w:eastAsia="宋体" w:hAnsi="Times New Roman" w:cs="Times New Roman"/>
                <w:b/>
                <w:bCs/>
                <w:color w:val="FFFFFF"/>
                <w:kern w:val="0"/>
                <w:sz w:val="24"/>
                <w:szCs w:val="24"/>
              </w:rPr>
              <w:t>081500</w:t>
            </w:r>
            <w:r w:rsidRPr="00DF48A7">
              <w:rPr>
                <w:rFonts w:ascii="Times New Roman" w:eastAsia="宋体" w:hAnsi="Times New Roman" w:cs="Times New Roman"/>
                <w:b/>
                <w:bCs/>
                <w:color w:val="FFFFFF"/>
                <w:kern w:val="0"/>
                <w:sz w:val="24"/>
                <w:szCs w:val="24"/>
              </w:rPr>
              <w:t>中德工程学院</w:t>
            </w:r>
          </w:p>
        </w:tc>
        <w:tc>
          <w:tcPr>
            <w:tcW w:w="1720" w:type="dxa"/>
            <w:tcBorders>
              <w:top w:val="single" w:sz="4" w:space="0" w:color="000000"/>
              <w:left w:val="nil"/>
              <w:bottom w:val="single" w:sz="4" w:space="0" w:color="000000"/>
              <w:right w:val="single" w:sz="4" w:space="0" w:color="000000"/>
            </w:tcBorders>
            <w:shd w:val="clear" w:color="000000" w:fill="5F88C6"/>
            <w:noWrap/>
            <w:vAlign w:val="center"/>
            <w:hideMark/>
          </w:tcPr>
          <w:p w:rsidR="00DF48A7" w:rsidRPr="00DF48A7" w:rsidRDefault="00DF48A7" w:rsidP="00DF48A7">
            <w:pPr>
              <w:widowControl/>
              <w:jc w:val="center"/>
              <w:rPr>
                <w:rFonts w:ascii="Times New Roman" w:eastAsia="宋体" w:hAnsi="Times New Roman" w:cs="Times New Roman"/>
                <w:b/>
                <w:bCs/>
                <w:color w:val="FFFFFF"/>
                <w:kern w:val="0"/>
                <w:sz w:val="24"/>
                <w:szCs w:val="24"/>
              </w:rPr>
            </w:pPr>
            <w:r w:rsidRPr="00DF48A7">
              <w:rPr>
                <w:rFonts w:ascii="Times New Roman" w:eastAsia="宋体" w:hAnsi="Times New Roman" w:cs="Times New Roman"/>
                <w:b/>
                <w:bCs/>
                <w:color w:val="FFFFFF"/>
                <w:kern w:val="0"/>
                <w:sz w:val="24"/>
                <w:szCs w:val="24"/>
              </w:rPr>
              <w:t>合计</w:t>
            </w:r>
          </w:p>
        </w:tc>
      </w:tr>
      <w:tr w:rsidR="00DF48A7" w:rsidRPr="00DF48A7" w:rsidTr="00DF48A7">
        <w:trPr>
          <w:trHeight w:val="447"/>
          <w:jc w:val="center"/>
        </w:trPr>
        <w:tc>
          <w:tcPr>
            <w:tcW w:w="2320" w:type="dxa"/>
            <w:tcBorders>
              <w:top w:val="nil"/>
              <w:left w:val="single" w:sz="4" w:space="0" w:color="000000"/>
              <w:bottom w:val="single" w:sz="4" w:space="0" w:color="000000"/>
              <w:right w:val="single" w:sz="4" w:space="0" w:color="000000"/>
            </w:tcBorders>
            <w:shd w:val="clear" w:color="000000" w:fill="FFFFFF"/>
            <w:noWrap/>
            <w:vAlign w:val="center"/>
            <w:hideMark/>
          </w:tcPr>
          <w:p w:rsidR="00DF48A7" w:rsidRPr="00DF48A7" w:rsidRDefault="00DF48A7" w:rsidP="00DF48A7">
            <w:pPr>
              <w:widowControl/>
              <w:jc w:val="left"/>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 xml:space="preserve"> 01</w:t>
            </w:r>
            <w:r w:rsidRPr="00DF48A7">
              <w:rPr>
                <w:rFonts w:ascii="Times New Roman" w:eastAsia="宋体" w:hAnsi="Times New Roman" w:cs="Times New Roman"/>
                <w:color w:val="000000"/>
                <w:kern w:val="0"/>
                <w:sz w:val="24"/>
                <w:szCs w:val="24"/>
              </w:rPr>
              <w:t>派遣</w:t>
            </w:r>
          </w:p>
        </w:tc>
        <w:tc>
          <w:tcPr>
            <w:tcW w:w="1048"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20</w:t>
            </w:r>
          </w:p>
        </w:tc>
        <w:tc>
          <w:tcPr>
            <w:tcW w:w="2392"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11.43%</w:t>
            </w:r>
          </w:p>
        </w:tc>
        <w:tc>
          <w:tcPr>
            <w:tcW w:w="1720"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20</w:t>
            </w:r>
          </w:p>
        </w:tc>
      </w:tr>
      <w:tr w:rsidR="00DF48A7" w:rsidRPr="00DF48A7" w:rsidTr="00DF48A7">
        <w:trPr>
          <w:trHeight w:val="447"/>
          <w:jc w:val="center"/>
        </w:trPr>
        <w:tc>
          <w:tcPr>
            <w:tcW w:w="2320" w:type="dxa"/>
            <w:tcBorders>
              <w:top w:val="nil"/>
              <w:left w:val="single" w:sz="4" w:space="0" w:color="000000"/>
              <w:bottom w:val="single" w:sz="4" w:space="0" w:color="000000"/>
              <w:right w:val="single" w:sz="4" w:space="0" w:color="000000"/>
            </w:tcBorders>
            <w:shd w:val="clear" w:color="000000" w:fill="FFFFFF"/>
            <w:noWrap/>
            <w:vAlign w:val="center"/>
            <w:hideMark/>
          </w:tcPr>
          <w:p w:rsidR="00DF48A7" w:rsidRPr="00DF48A7" w:rsidRDefault="00DF48A7" w:rsidP="00DF48A7">
            <w:pPr>
              <w:widowControl/>
              <w:jc w:val="left"/>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 xml:space="preserve"> 02</w:t>
            </w:r>
            <w:r w:rsidRPr="00DF48A7">
              <w:rPr>
                <w:rFonts w:ascii="Times New Roman" w:eastAsia="宋体" w:hAnsi="Times New Roman" w:cs="Times New Roman"/>
                <w:color w:val="000000"/>
                <w:kern w:val="0"/>
                <w:sz w:val="24"/>
                <w:szCs w:val="24"/>
              </w:rPr>
              <w:t>考研</w:t>
            </w:r>
          </w:p>
        </w:tc>
        <w:tc>
          <w:tcPr>
            <w:tcW w:w="1048" w:type="dxa"/>
            <w:tcBorders>
              <w:top w:val="nil"/>
              <w:left w:val="nil"/>
              <w:bottom w:val="single" w:sz="4" w:space="0" w:color="000000"/>
              <w:right w:val="single" w:sz="4" w:space="0" w:color="000000"/>
            </w:tcBorders>
            <w:shd w:val="clear" w:color="000000" w:fill="E9ECF1"/>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4</w:t>
            </w:r>
          </w:p>
        </w:tc>
        <w:tc>
          <w:tcPr>
            <w:tcW w:w="2392" w:type="dxa"/>
            <w:tcBorders>
              <w:top w:val="nil"/>
              <w:left w:val="nil"/>
              <w:bottom w:val="single" w:sz="4" w:space="0" w:color="000000"/>
              <w:right w:val="single" w:sz="4" w:space="0" w:color="000000"/>
            </w:tcBorders>
            <w:shd w:val="clear" w:color="000000" w:fill="E9ECF1"/>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2.29%</w:t>
            </w:r>
          </w:p>
        </w:tc>
        <w:tc>
          <w:tcPr>
            <w:tcW w:w="1720" w:type="dxa"/>
            <w:tcBorders>
              <w:top w:val="nil"/>
              <w:left w:val="nil"/>
              <w:bottom w:val="single" w:sz="4" w:space="0" w:color="000000"/>
              <w:right w:val="single" w:sz="4" w:space="0" w:color="000000"/>
            </w:tcBorders>
            <w:shd w:val="clear" w:color="000000" w:fill="E9ECF1"/>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4</w:t>
            </w:r>
          </w:p>
        </w:tc>
      </w:tr>
      <w:tr w:rsidR="00DF48A7" w:rsidRPr="00DF48A7" w:rsidTr="00DF48A7">
        <w:trPr>
          <w:trHeight w:val="447"/>
          <w:jc w:val="center"/>
        </w:trPr>
        <w:tc>
          <w:tcPr>
            <w:tcW w:w="2320" w:type="dxa"/>
            <w:tcBorders>
              <w:top w:val="nil"/>
              <w:left w:val="single" w:sz="4" w:space="0" w:color="000000"/>
              <w:bottom w:val="single" w:sz="4" w:space="0" w:color="000000"/>
              <w:right w:val="single" w:sz="4" w:space="0" w:color="000000"/>
            </w:tcBorders>
            <w:shd w:val="clear" w:color="000000" w:fill="FFFFFF"/>
            <w:noWrap/>
            <w:vAlign w:val="center"/>
            <w:hideMark/>
          </w:tcPr>
          <w:p w:rsidR="00DF48A7" w:rsidRPr="00DF48A7" w:rsidRDefault="00DF48A7" w:rsidP="00DF48A7">
            <w:pPr>
              <w:widowControl/>
              <w:jc w:val="left"/>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 xml:space="preserve"> 04</w:t>
            </w:r>
            <w:r w:rsidRPr="00DF48A7">
              <w:rPr>
                <w:rFonts w:ascii="Times New Roman" w:eastAsia="宋体" w:hAnsi="Times New Roman" w:cs="Times New Roman"/>
                <w:color w:val="000000"/>
                <w:kern w:val="0"/>
                <w:sz w:val="24"/>
                <w:szCs w:val="24"/>
              </w:rPr>
              <w:t>出境</w:t>
            </w:r>
          </w:p>
        </w:tc>
        <w:tc>
          <w:tcPr>
            <w:tcW w:w="1048"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137</w:t>
            </w:r>
          </w:p>
        </w:tc>
        <w:tc>
          <w:tcPr>
            <w:tcW w:w="2392"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78.29%</w:t>
            </w:r>
          </w:p>
        </w:tc>
        <w:tc>
          <w:tcPr>
            <w:tcW w:w="1720"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137</w:t>
            </w:r>
          </w:p>
        </w:tc>
      </w:tr>
      <w:tr w:rsidR="00DF48A7" w:rsidRPr="00DF48A7" w:rsidTr="00DF48A7">
        <w:trPr>
          <w:trHeight w:val="447"/>
          <w:jc w:val="center"/>
        </w:trPr>
        <w:tc>
          <w:tcPr>
            <w:tcW w:w="2320" w:type="dxa"/>
            <w:tcBorders>
              <w:top w:val="nil"/>
              <w:left w:val="single" w:sz="4" w:space="0" w:color="000000"/>
              <w:bottom w:val="single" w:sz="4" w:space="0" w:color="000000"/>
              <w:right w:val="single" w:sz="4" w:space="0" w:color="000000"/>
            </w:tcBorders>
            <w:shd w:val="clear" w:color="000000" w:fill="FFFFFF"/>
            <w:noWrap/>
            <w:vAlign w:val="center"/>
            <w:hideMark/>
          </w:tcPr>
          <w:p w:rsidR="00DF48A7" w:rsidRPr="00DF48A7" w:rsidRDefault="00DF48A7" w:rsidP="00DF48A7">
            <w:pPr>
              <w:widowControl/>
              <w:jc w:val="left"/>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 xml:space="preserve"> 06</w:t>
            </w:r>
            <w:r w:rsidRPr="00DF48A7">
              <w:rPr>
                <w:rFonts w:ascii="Times New Roman" w:eastAsia="宋体" w:hAnsi="Times New Roman" w:cs="Times New Roman"/>
                <w:color w:val="000000"/>
                <w:kern w:val="0"/>
                <w:sz w:val="24"/>
                <w:szCs w:val="24"/>
              </w:rPr>
              <w:t>待分</w:t>
            </w:r>
          </w:p>
        </w:tc>
        <w:tc>
          <w:tcPr>
            <w:tcW w:w="1048" w:type="dxa"/>
            <w:tcBorders>
              <w:top w:val="nil"/>
              <w:left w:val="nil"/>
              <w:bottom w:val="single" w:sz="4" w:space="0" w:color="000000"/>
              <w:right w:val="single" w:sz="4" w:space="0" w:color="000000"/>
            </w:tcBorders>
            <w:shd w:val="clear" w:color="000000" w:fill="E9ECF1"/>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3</w:t>
            </w:r>
          </w:p>
        </w:tc>
        <w:tc>
          <w:tcPr>
            <w:tcW w:w="2392" w:type="dxa"/>
            <w:tcBorders>
              <w:top w:val="nil"/>
              <w:left w:val="nil"/>
              <w:bottom w:val="single" w:sz="4" w:space="0" w:color="000000"/>
              <w:right w:val="single" w:sz="4" w:space="0" w:color="000000"/>
            </w:tcBorders>
            <w:shd w:val="clear" w:color="000000" w:fill="E9ECF1"/>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1.71%</w:t>
            </w:r>
          </w:p>
        </w:tc>
        <w:tc>
          <w:tcPr>
            <w:tcW w:w="1720" w:type="dxa"/>
            <w:tcBorders>
              <w:top w:val="nil"/>
              <w:left w:val="nil"/>
              <w:bottom w:val="single" w:sz="4" w:space="0" w:color="000000"/>
              <w:right w:val="single" w:sz="4" w:space="0" w:color="000000"/>
            </w:tcBorders>
            <w:shd w:val="clear" w:color="000000" w:fill="E9ECF1"/>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3</w:t>
            </w:r>
          </w:p>
        </w:tc>
      </w:tr>
      <w:tr w:rsidR="00DF48A7" w:rsidRPr="00DF48A7" w:rsidTr="00DF48A7">
        <w:trPr>
          <w:trHeight w:val="447"/>
          <w:jc w:val="center"/>
        </w:trPr>
        <w:tc>
          <w:tcPr>
            <w:tcW w:w="2320" w:type="dxa"/>
            <w:tcBorders>
              <w:top w:val="nil"/>
              <w:left w:val="single" w:sz="4" w:space="0" w:color="000000"/>
              <w:bottom w:val="single" w:sz="4" w:space="0" w:color="000000"/>
              <w:right w:val="single" w:sz="4" w:space="0" w:color="000000"/>
            </w:tcBorders>
            <w:shd w:val="clear" w:color="000000" w:fill="FFFFFF"/>
            <w:noWrap/>
            <w:vAlign w:val="center"/>
            <w:hideMark/>
          </w:tcPr>
          <w:p w:rsidR="00DF48A7" w:rsidRPr="00DF48A7" w:rsidRDefault="00DF48A7" w:rsidP="00DF48A7">
            <w:pPr>
              <w:widowControl/>
              <w:jc w:val="left"/>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 xml:space="preserve"> 13</w:t>
            </w:r>
            <w:r w:rsidRPr="00DF48A7">
              <w:rPr>
                <w:rFonts w:ascii="Times New Roman" w:eastAsia="宋体" w:hAnsi="Times New Roman" w:cs="Times New Roman"/>
                <w:color w:val="000000"/>
                <w:kern w:val="0"/>
                <w:sz w:val="24"/>
                <w:szCs w:val="24"/>
              </w:rPr>
              <w:t>合同就业</w:t>
            </w:r>
          </w:p>
        </w:tc>
        <w:tc>
          <w:tcPr>
            <w:tcW w:w="1048"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7</w:t>
            </w:r>
          </w:p>
        </w:tc>
        <w:tc>
          <w:tcPr>
            <w:tcW w:w="2392"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4.00%</w:t>
            </w:r>
          </w:p>
        </w:tc>
        <w:tc>
          <w:tcPr>
            <w:tcW w:w="1720"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7</w:t>
            </w:r>
          </w:p>
        </w:tc>
      </w:tr>
      <w:tr w:rsidR="00DF48A7" w:rsidRPr="00DF48A7" w:rsidTr="00DF48A7">
        <w:trPr>
          <w:trHeight w:val="447"/>
          <w:jc w:val="center"/>
        </w:trPr>
        <w:tc>
          <w:tcPr>
            <w:tcW w:w="2320" w:type="dxa"/>
            <w:tcBorders>
              <w:top w:val="nil"/>
              <w:left w:val="single" w:sz="4" w:space="0" w:color="000000"/>
              <w:bottom w:val="single" w:sz="4" w:space="0" w:color="000000"/>
              <w:right w:val="single" w:sz="4" w:space="0" w:color="000000"/>
            </w:tcBorders>
            <w:shd w:val="clear" w:color="000000" w:fill="FFFFFF"/>
            <w:noWrap/>
            <w:vAlign w:val="center"/>
            <w:hideMark/>
          </w:tcPr>
          <w:p w:rsidR="00DF48A7" w:rsidRPr="00DF48A7" w:rsidRDefault="00DF48A7" w:rsidP="00DF48A7">
            <w:pPr>
              <w:widowControl/>
              <w:jc w:val="left"/>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 xml:space="preserve"> 14</w:t>
            </w:r>
            <w:r w:rsidRPr="00DF48A7">
              <w:rPr>
                <w:rFonts w:ascii="Times New Roman" w:eastAsia="宋体" w:hAnsi="Times New Roman" w:cs="Times New Roman"/>
                <w:color w:val="000000"/>
                <w:kern w:val="0"/>
                <w:sz w:val="24"/>
                <w:szCs w:val="24"/>
              </w:rPr>
              <w:t>灵活就业</w:t>
            </w:r>
          </w:p>
        </w:tc>
        <w:tc>
          <w:tcPr>
            <w:tcW w:w="1048" w:type="dxa"/>
            <w:tcBorders>
              <w:top w:val="nil"/>
              <w:left w:val="nil"/>
              <w:bottom w:val="single" w:sz="4" w:space="0" w:color="000000"/>
              <w:right w:val="single" w:sz="4" w:space="0" w:color="000000"/>
            </w:tcBorders>
            <w:shd w:val="clear" w:color="000000" w:fill="E9ECF1"/>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3</w:t>
            </w:r>
          </w:p>
        </w:tc>
        <w:tc>
          <w:tcPr>
            <w:tcW w:w="2392" w:type="dxa"/>
            <w:tcBorders>
              <w:top w:val="nil"/>
              <w:left w:val="nil"/>
              <w:bottom w:val="single" w:sz="4" w:space="0" w:color="000000"/>
              <w:right w:val="single" w:sz="4" w:space="0" w:color="000000"/>
            </w:tcBorders>
            <w:shd w:val="clear" w:color="000000" w:fill="E9ECF1"/>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1.71%</w:t>
            </w:r>
          </w:p>
        </w:tc>
        <w:tc>
          <w:tcPr>
            <w:tcW w:w="1720" w:type="dxa"/>
            <w:tcBorders>
              <w:top w:val="nil"/>
              <w:left w:val="nil"/>
              <w:bottom w:val="single" w:sz="4" w:space="0" w:color="000000"/>
              <w:right w:val="single" w:sz="4" w:space="0" w:color="000000"/>
            </w:tcBorders>
            <w:shd w:val="clear" w:color="000000" w:fill="E9ECF1"/>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3</w:t>
            </w:r>
          </w:p>
        </w:tc>
      </w:tr>
      <w:tr w:rsidR="00DF48A7" w:rsidRPr="00DF48A7" w:rsidTr="00DF48A7">
        <w:trPr>
          <w:trHeight w:val="447"/>
          <w:jc w:val="center"/>
        </w:trPr>
        <w:tc>
          <w:tcPr>
            <w:tcW w:w="2320" w:type="dxa"/>
            <w:tcBorders>
              <w:top w:val="nil"/>
              <w:left w:val="single" w:sz="4" w:space="0" w:color="000000"/>
              <w:bottom w:val="single" w:sz="4" w:space="0" w:color="000000"/>
              <w:right w:val="single" w:sz="4" w:space="0" w:color="000000"/>
            </w:tcBorders>
            <w:shd w:val="clear" w:color="000000" w:fill="FFFFFF"/>
            <w:noWrap/>
            <w:vAlign w:val="center"/>
            <w:hideMark/>
          </w:tcPr>
          <w:p w:rsidR="00DF48A7" w:rsidRPr="00DF48A7" w:rsidRDefault="00DF48A7" w:rsidP="00DF48A7">
            <w:pPr>
              <w:widowControl/>
              <w:jc w:val="left"/>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 xml:space="preserve"> 16</w:t>
            </w:r>
            <w:r w:rsidRPr="00DF48A7">
              <w:rPr>
                <w:rFonts w:ascii="Times New Roman" w:eastAsia="宋体" w:hAnsi="Times New Roman" w:cs="Times New Roman"/>
                <w:color w:val="000000"/>
                <w:kern w:val="0"/>
                <w:sz w:val="24"/>
                <w:szCs w:val="24"/>
              </w:rPr>
              <w:t>回省二分</w:t>
            </w:r>
          </w:p>
        </w:tc>
        <w:tc>
          <w:tcPr>
            <w:tcW w:w="1048"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1</w:t>
            </w:r>
          </w:p>
        </w:tc>
        <w:tc>
          <w:tcPr>
            <w:tcW w:w="2392"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0.57%</w:t>
            </w:r>
          </w:p>
        </w:tc>
        <w:tc>
          <w:tcPr>
            <w:tcW w:w="1720" w:type="dxa"/>
            <w:tcBorders>
              <w:top w:val="nil"/>
              <w:left w:val="nil"/>
              <w:bottom w:val="single" w:sz="4" w:space="0" w:color="000000"/>
              <w:right w:val="single" w:sz="4" w:space="0" w:color="000000"/>
            </w:tcBorders>
            <w:shd w:val="clear" w:color="000000" w:fill="FFFFFE"/>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1</w:t>
            </w:r>
          </w:p>
        </w:tc>
      </w:tr>
      <w:tr w:rsidR="00DF48A7" w:rsidRPr="00DF48A7" w:rsidTr="00DF48A7">
        <w:trPr>
          <w:trHeight w:val="454"/>
          <w:jc w:val="center"/>
        </w:trPr>
        <w:tc>
          <w:tcPr>
            <w:tcW w:w="2320" w:type="dxa"/>
            <w:tcBorders>
              <w:top w:val="nil"/>
              <w:left w:val="single" w:sz="4" w:space="0" w:color="000000"/>
              <w:bottom w:val="single" w:sz="4" w:space="0" w:color="000000"/>
              <w:right w:val="single" w:sz="4" w:space="0" w:color="000000"/>
            </w:tcBorders>
            <w:shd w:val="clear" w:color="000000" w:fill="7DA5D6"/>
            <w:noWrap/>
            <w:vAlign w:val="center"/>
            <w:hideMark/>
          </w:tcPr>
          <w:p w:rsidR="00DF48A7" w:rsidRPr="00DF48A7" w:rsidRDefault="00DF48A7" w:rsidP="00DF48A7">
            <w:pPr>
              <w:widowControl/>
              <w:jc w:val="center"/>
              <w:rPr>
                <w:rFonts w:ascii="Times New Roman" w:eastAsia="宋体" w:hAnsi="Times New Roman" w:cs="Times New Roman"/>
                <w:b/>
                <w:bCs/>
                <w:color w:val="FFFFFF"/>
                <w:kern w:val="0"/>
                <w:sz w:val="24"/>
                <w:szCs w:val="24"/>
              </w:rPr>
            </w:pPr>
            <w:r w:rsidRPr="00DF48A7">
              <w:rPr>
                <w:rFonts w:ascii="Times New Roman" w:eastAsia="宋体" w:hAnsi="Times New Roman" w:cs="Times New Roman"/>
                <w:b/>
                <w:bCs/>
                <w:color w:val="FFFFFF"/>
                <w:kern w:val="0"/>
                <w:sz w:val="24"/>
                <w:szCs w:val="24"/>
              </w:rPr>
              <w:t>合计</w:t>
            </w:r>
          </w:p>
        </w:tc>
        <w:tc>
          <w:tcPr>
            <w:tcW w:w="1048" w:type="dxa"/>
            <w:tcBorders>
              <w:top w:val="nil"/>
              <w:left w:val="nil"/>
              <w:bottom w:val="single" w:sz="4" w:space="0" w:color="000000"/>
              <w:right w:val="single" w:sz="4" w:space="0" w:color="000000"/>
            </w:tcBorders>
            <w:shd w:val="clear" w:color="000000" w:fill="7DA5D6"/>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175</w:t>
            </w:r>
          </w:p>
        </w:tc>
        <w:tc>
          <w:tcPr>
            <w:tcW w:w="2392" w:type="dxa"/>
            <w:tcBorders>
              <w:top w:val="nil"/>
              <w:left w:val="nil"/>
              <w:bottom w:val="single" w:sz="4" w:space="0" w:color="000000"/>
              <w:right w:val="single" w:sz="4" w:space="0" w:color="000000"/>
            </w:tcBorders>
            <w:shd w:val="clear" w:color="000000" w:fill="7DA5D6"/>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100.00%</w:t>
            </w:r>
          </w:p>
        </w:tc>
        <w:tc>
          <w:tcPr>
            <w:tcW w:w="1720" w:type="dxa"/>
            <w:tcBorders>
              <w:top w:val="nil"/>
              <w:left w:val="nil"/>
              <w:bottom w:val="single" w:sz="4" w:space="0" w:color="000000"/>
              <w:right w:val="single" w:sz="4" w:space="0" w:color="000000"/>
            </w:tcBorders>
            <w:shd w:val="clear" w:color="000000" w:fill="7DA5D6"/>
            <w:noWrap/>
            <w:vAlign w:val="center"/>
            <w:hideMark/>
          </w:tcPr>
          <w:p w:rsidR="00DF48A7" w:rsidRPr="00DF48A7" w:rsidRDefault="00DF48A7" w:rsidP="00DF48A7">
            <w:pPr>
              <w:widowControl/>
              <w:jc w:val="center"/>
              <w:rPr>
                <w:rFonts w:ascii="Times New Roman" w:eastAsia="宋体" w:hAnsi="Times New Roman" w:cs="Times New Roman"/>
                <w:color w:val="000000"/>
                <w:kern w:val="0"/>
                <w:sz w:val="24"/>
                <w:szCs w:val="24"/>
              </w:rPr>
            </w:pPr>
            <w:r w:rsidRPr="00DF48A7">
              <w:rPr>
                <w:rFonts w:ascii="Times New Roman" w:eastAsia="宋体" w:hAnsi="Times New Roman" w:cs="Times New Roman"/>
                <w:color w:val="000000"/>
                <w:kern w:val="0"/>
                <w:sz w:val="24"/>
                <w:szCs w:val="24"/>
              </w:rPr>
              <w:t>175</w:t>
            </w:r>
          </w:p>
        </w:tc>
      </w:tr>
    </w:tbl>
    <w:p w:rsidR="00DF48A7" w:rsidRDefault="00DF48A7" w:rsidP="00DF48A7">
      <w:pPr>
        <w:jc w:val="center"/>
      </w:pPr>
    </w:p>
    <w:p w:rsidR="00BA6294" w:rsidRDefault="00DF48A7" w:rsidP="007B2863">
      <w:r>
        <w:rPr>
          <w:noProof/>
        </w:rPr>
        <w:drawing>
          <wp:inline distT="0" distB="0" distL="0" distR="0">
            <wp:extent cx="5562600" cy="2314575"/>
            <wp:effectExtent l="0" t="0" r="1905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48A7" w:rsidRPr="00CE4B60" w:rsidRDefault="00DF48A7" w:rsidP="00D24D8D">
      <w:pPr>
        <w:spacing w:beforeLines="50" w:before="156" w:line="400" w:lineRule="exact"/>
        <w:jc w:val="center"/>
        <w:rPr>
          <w:rFonts w:ascii="宋体" w:eastAsia="宋体" w:hAnsi="宋体"/>
          <w:b/>
          <w:szCs w:val="21"/>
        </w:rPr>
      </w:pPr>
      <w:r w:rsidRPr="00CE4B60">
        <w:rPr>
          <w:rFonts w:ascii="宋体" w:eastAsia="宋体" w:hAnsi="宋体" w:hint="eastAsia"/>
          <w:b/>
          <w:szCs w:val="21"/>
        </w:rPr>
        <w:t>图</w:t>
      </w:r>
      <w:r>
        <w:rPr>
          <w:rFonts w:ascii="宋体" w:eastAsia="宋体" w:hAnsi="宋体" w:hint="eastAsia"/>
          <w:b/>
          <w:szCs w:val="21"/>
        </w:rPr>
        <w:t xml:space="preserve">4 </w:t>
      </w:r>
      <w:r w:rsidRPr="00CE4B60">
        <w:rPr>
          <w:rFonts w:ascii="宋体" w:eastAsia="宋体" w:hAnsi="宋体" w:hint="eastAsia"/>
          <w:b/>
          <w:szCs w:val="21"/>
        </w:rPr>
        <w:t>同济大学</w:t>
      </w:r>
      <w:r>
        <w:rPr>
          <w:rFonts w:ascii="宋体" w:eastAsia="宋体" w:hAnsi="宋体" w:hint="eastAsia"/>
          <w:b/>
          <w:szCs w:val="21"/>
        </w:rPr>
        <w:t>中德工程</w:t>
      </w:r>
      <w:r w:rsidRPr="00CE4B60">
        <w:rPr>
          <w:rFonts w:ascii="宋体" w:eastAsia="宋体" w:hAnsi="宋体" w:hint="eastAsia"/>
          <w:b/>
          <w:szCs w:val="21"/>
        </w:rPr>
        <w:t>学院2015届毕业生毕业去向占比统计</w:t>
      </w:r>
    </w:p>
    <w:p w:rsidR="00DF48A7" w:rsidRPr="0093157B" w:rsidRDefault="00DF48A7" w:rsidP="0093157B">
      <w:pPr>
        <w:pStyle w:val="3"/>
        <w:rPr>
          <w:rFonts w:ascii="宋体" w:eastAsia="宋体" w:hAnsi="宋体" w:cs="Times New Roman"/>
          <w:kern w:val="0"/>
          <w:sz w:val="24"/>
          <w:szCs w:val="24"/>
        </w:rPr>
      </w:pPr>
      <w:bookmarkStart w:id="17" w:name="_Toc439971705"/>
      <w:bookmarkStart w:id="18" w:name="_Toc449362486"/>
      <w:r w:rsidRPr="0093157B">
        <w:rPr>
          <w:rFonts w:ascii="宋体" w:eastAsia="宋体" w:hAnsi="宋体" w:cs="Times New Roman" w:hint="eastAsia"/>
          <w:kern w:val="0"/>
          <w:sz w:val="24"/>
          <w:szCs w:val="24"/>
        </w:rPr>
        <w:t>（二）升学及出境情况</w:t>
      </w:r>
      <w:bookmarkEnd w:id="17"/>
      <w:bookmarkEnd w:id="18"/>
    </w:p>
    <w:p w:rsidR="0093157B" w:rsidRDefault="00DF48A7" w:rsidP="00DF48A7">
      <w:pPr>
        <w:ind w:firstLine="420"/>
        <w:rPr>
          <w:rFonts w:ascii="宋体" w:eastAsia="宋体" w:hAnsi="宋体"/>
          <w:sz w:val="24"/>
          <w:szCs w:val="24"/>
        </w:rPr>
      </w:pPr>
      <w:r w:rsidRPr="00E82F97">
        <w:rPr>
          <w:rFonts w:ascii="宋体" w:eastAsia="宋体" w:hAnsi="宋体" w:hint="eastAsia"/>
          <w:sz w:val="24"/>
          <w:szCs w:val="24"/>
        </w:rPr>
        <w:t>中德工程学院2015届在国内读研人数为4</w:t>
      </w:r>
      <w:r w:rsidR="00E82F97">
        <w:rPr>
          <w:rFonts w:ascii="宋体" w:eastAsia="宋体" w:hAnsi="宋体" w:hint="eastAsia"/>
          <w:sz w:val="24"/>
          <w:szCs w:val="24"/>
        </w:rPr>
        <w:t>人，全部为推荐免试入学，将继续在同济大学攻读硕士研究生。</w:t>
      </w:r>
    </w:p>
    <w:p w:rsidR="00B656CE" w:rsidRDefault="00B656CE" w:rsidP="00DF48A7">
      <w:pPr>
        <w:ind w:firstLine="420"/>
        <w:rPr>
          <w:rFonts w:ascii="宋体" w:eastAsia="宋体" w:hAnsi="宋体"/>
          <w:sz w:val="24"/>
          <w:szCs w:val="24"/>
        </w:rPr>
      </w:pPr>
      <w:r>
        <w:rPr>
          <w:rFonts w:ascii="宋体" w:eastAsia="宋体" w:hAnsi="宋体" w:hint="eastAsia"/>
          <w:sz w:val="24"/>
          <w:szCs w:val="24"/>
        </w:rPr>
        <w:t>中德工程学院215届毕业生中出境毕业去向的共计129人，</w:t>
      </w:r>
      <w:r w:rsidR="0036615F">
        <w:rPr>
          <w:rFonts w:ascii="宋体" w:eastAsia="宋体" w:hAnsi="宋体" w:hint="eastAsia"/>
          <w:sz w:val="24"/>
          <w:szCs w:val="24"/>
        </w:rPr>
        <w:t>大部分出境学生</w:t>
      </w:r>
      <w:r w:rsidR="00D24D8D">
        <w:rPr>
          <w:rFonts w:ascii="宋体" w:eastAsia="宋体" w:hAnsi="宋体" w:hint="eastAsia"/>
          <w:sz w:val="24"/>
          <w:szCs w:val="24"/>
        </w:rPr>
        <w:t>为出国攻读硕士研究生</w:t>
      </w:r>
      <w:r>
        <w:rPr>
          <w:rFonts w:ascii="宋体" w:eastAsia="宋体" w:hAnsi="宋体" w:hint="eastAsia"/>
          <w:sz w:val="24"/>
          <w:szCs w:val="24"/>
        </w:rPr>
        <w:t>。如图5</w:t>
      </w:r>
      <w:r w:rsidR="00D24D8D">
        <w:rPr>
          <w:rFonts w:ascii="宋体" w:eastAsia="宋体" w:hAnsi="宋体" w:hint="eastAsia"/>
          <w:sz w:val="24"/>
          <w:szCs w:val="24"/>
        </w:rPr>
        <w:t>所示，其中绝大部分学生出国选择德国，这与</w:t>
      </w:r>
      <w:r>
        <w:rPr>
          <w:rFonts w:ascii="宋体" w:eastAsia="宋体" w:hAnsi="宋体" w:hint="eastAsia"/>
          <w:sz w:val="24"/>
          <w:szCs w:val="24"/>
        </w:rPr>
        <w:t>我们学院的培养模式和培养特色</w:t>
      </w:r>
      <w:r w:rsidR="00D24D8D">
        <w:rPr>
          <w:rFonts w:ascii="宋体" w:eastAsia="宋体" w:hAnsi="宋体" w:hint="eastAsia"/>
          <w:sz w:val="24"/>
          <w:szCs w:val="24"/>
        </w:rPr>
        <w:t>息息相关，学生在德国学习的</w:t>
      </w:r>
      <w:r w:rsidR="00D020C4">
        <w:rPr>
          <w:rFonts w:ascii="宋体" w:eastAsia="宋体" w:hAnsi="宋体" w:hint="eastAsia"/>
          <w:sz w:val="24"/>
          <w:szCs w:val="24"/>
        </w:rPr>
        <w:t>一年中，他们</w:t>
      </w:r>
      <w:r w:rsidR="00D24D8D">
        <w:rPr>
          <w:rFonts w:ascii="宋体" w:eastAsia="宋体" w:hAnsi="宋体" w:hint="eastAsia"/>
          <w:sz w:val="24"/>
          <w:szCs w:val="24"/>
        </w:rPr>
        <w:t>更好更深入</w:t>
      </w:r>
      <w:r w:rsidR="00D020C4">
        <w:rPr>
          <w:rFonts w:ascii="宋体" w:eastAsia="宋体" w:hAnsi="宋体" w:hint="eastAsia"/>
          <w:sz w:val="24"/>
          <w:szCs w:val="24"/>
        </w:rPr>
        <w:t>地</w:t>
      </w:r>
      <w:r w:rsidR="00D24D8D">
        <w:rPr>
          <w:rFonts w:ascii="宋体" w:eastAsia="宋体" w:hAnsi="宋体" w:hint="eastAsia"/>
          <w:sz w:val="24"/>
          <w:szCs w:val="24"/>
        </w:rPr>
        <w:t>了解德国之后</w:t>
      </w:r>
      <w:r w:rsidR="00D020C4">
        <w:rPr>
          <w:rFonts w:ascii="宋体" w:eastAsia="宋体" w:hAnsi="宋体" w:hint="eastAsia"/>
          <w:sz w:val="24"/>
          <w:szCs w:val="24"/>
        </w:rPr>
        <w:t>很多学生就把德国定为了自己之后继续深造的国家。</w:t>
      </w:r>
      <w:r>
        <w:rPr>
          <w:rFonts w:ascii="宋体" w:eastAsia="宋体" w:hAnsi="宋体" w:hint="eastAsia"/>
          <w:sz w:val="24"/>
          <w:szCs w:val="24"/>
        </w:rPr>
        <w:t>除此之</w:t>
      </w:r>
      <w:r>
        <w:rPr>
          <w:rFonts w:ascii="宋体" w:eastAsia="宋体" w:hAnsi="宋体" w:hint="eastAsia"/>
          <w:sz w:val="24"/>
          <w:szCs w:val="24"/>
        </w:rPr>
        <w:lastRenderedPageBreak/>
        <w:t>外，还有</w:t>
      </w:r>
      <w:r w:rsidR="00D020C4">
        <w:rPr>
          <w:rFonts w:ascii="宋体" w:eastAsia="宋体" w:hAnsi="宋体" w:hint="eastAsia"/>
          <w:sz w:val="24"/>
          <w:szCs w:val="24"/>
        </w:rPr>
        <w:t>3人去了美国，2人去了</w:t>
      </w:r>
      <w:r>
        <w:rPr>
          <w:rFonts w:ascii="宋体" w:eastAsia="宋体" w:hAnsi="宋体" w:hint="eastAsia"/>
          <w:sz w:val="24"/>
          <w:szCs w:val="24"/>
        </w:rPr>
        <w:t>澳大利亚</w:t>
      </w:r>
      <w:r w:rsidR="00D020C4">
        <w:rPr>
          <w:rFonts w:ascii="宋体" w:eastAsia="宋体" w:hAnsi="宋体" w:hint="eastAsia"/>
          <w:sz w:val="24"/>
          <w:szCs w:val="24"/>
        </w:rPr>
        <w:t>，瑞士、香港、荷兰各去了1人。</w:t>
      </w:r>
    </w:p>
    <w:p w:rsidR="00B656CE" w:rsidRDefault="00B656CE" w:rsidP="00D020C4"/>
    <w:p w:rsidR="00B656CE" w:rsidRDefault="00B656CE" w:rsidP="00DF48A7">
      <w:pPr>
        <w:ind w:firstLine="420"/>
      </w:pPr>
      <w:r>
        <w:rPr>
          <w:noProof/>
        </w:rPr>
        <w:drawing>
          <wp:anchor distT="0" distB="0" distL="114300" distR="114300" simplePos="0" relativeHeight="251658240" behindDoc="0" locked="0" layoutInCell="1" allowOverlap="1">
            <wp:simplePos x="0" y="0"/>
            <wp:positionH relativeFrom="column">
              <wp:posOffset>-1123950</wp:posOffset>
            </wp:positionH>
            <wp:positionV relativeFrom="paragraph">
              <wp:posOffset>14605</wp:posOffset>
            </wp:positionV>
            <wp:extent cx="7224395" cy="23431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24395" cy="2343150"/>
                    </a:xfrm>
                    <a:prstGeom prst="rect">
                      <a:avLst/>
                    </a:prstGeom>
                    <a:noFill/>
                    <a:ln>
                      <a:noFill/>
                    </a:ln>
                    <a:extLst/>
                  </pic:spPr>
                </pic:pic>
              </a:graphicData>
            </a:graphic>
          </wp:anchor>
        </w:drawing>
      </w:r>
    </w:p>
    <w:p w:rsidR="00B656CE" w:rsidRDefault="00B656CE" w:rsidP="00DF48A7">
      <w:pPr>
        <w:ind w:firstLine="420"/>
      </w:pPr>
    </w:p>
    <w:p w:rsidR="00B656CE" w:rsidRDefault="00B656CE" w:rsidP="00DF48A7">
      <w:pPr>
        <w:ind w:firstLine="420"/>
      </w:pPr>
    </w:p>
    <w:p w:rsidR="00B656CE" w:rsidRDefault="00B656CE" w:rsidP="00DF48A7">
      <w:pPr>
        <w:ind w:firstLine="420"/>
      </w:pPr>
    </w:p>
    <w:p w:rsidR="00B656CE" w:rsidRDefault="00B656CE" w:rsidP="00DF48A7">
      <w:pPr>
        <w:ind w:firstLine="420"/>
      </w:pPr>
    </w:p>
    <w:p w:rsidR="00B656CE" w:rsidRDefault="00B656CE" w:rsidP="00DF48A7">
      <w:pPr>
        <w:ind w:firstLine="420"/>
      </w:pPr>
    </w:p>
    <w:p w:rsidR="00B656CE" w:rsidRDefault="00B656CE" w:rsidP="00DF48A7">
      <w:pPr>
        <w:ind w:firstLine="420"/>
      </w:pPr>
    </w:p>
    <w:p w:rsidR="00B656CE" w:rsidRDefault="00B656CE" w:rsidP="00DF48A7">
      <w:pPr>
        <w:ind w:firstLine="420"/>
      </w:pPr>
    </w:p>
    <w:p w:rsidR="00B656CE" w:rsidRDefault="00B656CE" w:rsidP="00DF48A7">
      <w:pPr>
        <w:ind w:firstLine="420"/>
      </w:pPr>
    </w:p>
    <w:p w:rsidR="00B656CE" w:rsidRDefault="00B656CE" w:rsidP="00DF48A7">
      <w:pPr>
        <w:ind w:firstLine="420"/>
      </w:pPr>
    </w:p>
    <w:p w:rsidR="00B656CE" w:rsidRDefault="00B656CE" w:rsidP="00DF48A7">
      <w:pPr>
        <w:ind w:firstLine="420"/>
      </w:pPr>
    </w:p>
    <w:p w:rsidR="00B656CE" w:rsidRDefault="00B656CE" w:rsidP="00DF48A7">
      <w:pPr>
        <w:ind w:firstLine="420"/>
      </w:pPr>
    </w:p>
    <w:p w:rsidR="00B656CE" w:rsidRDefault="00B656CE" w:rsidP="00BF0443">
      <w:pPr>
        <w:ind w:firstLine="420"/>
        <w:jc w:val="center"/>
        <w:rPr>
          <w:rFonts w:ascii="宋体" w:eastAsia="宋体" w:hAnsi="宋体"/>
          <w:b/>
          <w:szCs w:val="21"/>
        </w:rPr>
      </w:pPr>
      <w:r w:rsidRPr="00BF0443">
        <w:rPr>
          <w:rFonts w:ascii="宋体" w:eastAsia="宋体" w:hAnsi="宋体" w:hint="eastAsia"/>
          <w:b/>
          <w:szCs w:val="21"/>
        </w:rPr>
        <w:t xml:space="preserve">图5 </w:t>
      </w:r>
      <w:r w:rsidR="00BF0443" w:rsidRPr="00BF0443">
        <w:rPr>
          <w:rFonts w:ascii="宋体" w:eastAsia="宋体" w:hAnsi="宋体" w:hint="eastAsia"/>
          <w:b/>
          <w:szCs w:val="21"/>
        </w:rPr>
        <w:t>同济大学中德工程学院2015届毕业生出国国家分布</w:t>
      </w:r>
    </w:p>
    <w:p w:rsidR="00BF0443" w:rsidRPr="00E65D70" w:rsidRDefault="00BF0443" w:rsidP="00D24D8D">
      <w:pPr>
        <w:pStyle w:val="2"/>
        <w:keepNext w:val="0"/>
        <w:keepLines w:val="0"/>
        <w:widowControl/>
        <w:spacing w:beforeLines="50" w:before="156" w:afterLines="50" w:after="156" w:line="360" w:lineRule="auto"/>
        <w:jc w:val="left"/>
        <w:rPr>
          <w:rFonts w:ascii="宋体" w:eastAsia="宋体" w:hAnsi="宋体" w:cs="宋体"/>
          <w:kern w:val="0"/>
          <w:sz w:val="24"/>
          <w:szCs w:val="24"/>
        </w:rPr>
      </w:pPr>
      <w:bookmarkStart w:id="19" w:name="_Toc439971706"/>
      <w:bookmarkStart w:id="20" w:name="_Toc449362487"/>
      <w:r>
        <w:rPr>
          <w:rFonts w:ascii="宋体" w:eastAsia="宋体" w:hAnsi="宋体" w:cs="宋体" w:hint="eastAsia"/>
          <w:kern w:val="0"/>
          <w:sz w:val="24"/>
          <w:szCs w:val="24"/>
        </w:rPr>
        <w:t xml:space="preserve">三、 </w:t>
      </w:r>
      <w:r w:rsidRPr="00E65D70">
        <w:rPr>
          <w:rFonts w:ascii="宋体" w:eastAsia="宋体" w:hAnsi="宋体" w:cs="宋体" w:hint="eastAsia"/>
          <w:kern w:val="0"/>
          <w:sz w:val="24"/>
          <w:szCs w:val="24"/>
        </w:rPr>
        <w:t>毕业生就业分布情况</w:t>
      </w:r>
      <w:bookmarkEnd w:id="19"/>
      <w:bookmarkEnd w:id="20"/>
    </w:p>
    <w:p w:rsidR="00BF0443" w:rsidRPr="0093157B" w:rsidRDefault="00BF0443" w:rsidP="0093157B">
      <w:pPr>
        <w:pStyle w:val="3"/>
        <w:rPr>
          <w:rFonts w:ascii="宋体" w:eastAsia="宋体" w:hAnsi="宋体" w:cs="Times New Roman"/>
          <w:kern w:val="0"/>
          <w:sz w:val="24"/>
          <w:szCs w:val="24"/>
        </w:rPr>
      </w:pPr>
      <w:bookmarkStart w:id="21" w:name="_Toc439971707"/>
      <w:bookmarkStart w:id="22" w:name="_Toc449362488"/>
      <w:r w:rsidRPr="0093157B">
        <w:rPr>
          <w:rFonts w:ascii="宋体" w:eastAsia="宋体" w:hAnsi="宋体" w:cs="Times New Roman" w:hint="eastAsia"/>
          <w:kern w:val="0"/>
          <w:sz w:val="24"/>
          <w:szCs w:val="24"/>
        </w:rPr>
        <w:t>（一） 就业单位分布</w:t>
      </w:r>
      <w:bookmarkEnd w:id="21"/>
      <w:bookmarkEnd w:id="22"/>
    </w:p>
    <w:p w:rsidR="00BF0443" w:rsidRPr="0093157B" w:rsidRDefault="00BF0443" w:rsidP="0093157B">
      <w:pPr>
        <w:pStyle w:val="4"/>
        <w:rPr>
          <w:rFonts w:asciiTheme="minorEastAsia" w:eastAsiaTheme="minorEastAsia" w:hAnsiTheme="minorEastAsia"/>
          <w:sz w:val="24"/>
          <w:szCs w:val="24"/>
        </w:rPr>
      </w:pPr>
      <w:bookmarkStart w:id="23" w:name="_Toc439971708"/>
      <w:r w:rsidRPr="0093157B">
        <w:rPr>
          <w:rFonts w:asciiTheme="minorEastAsia" w:eastAsiaTheme="minorEastAsia" w:hAnsiTheme="minorEastAsia" w:hint="eastAsia"/>
          <w:sz w:val="24"/>
          <w:szCs w:val="24"/>
        </w:rPr>
        <w:t>1. 在不同性质用人单位的就业情况</w:t>
      </w:r>
      <w:bookmarkEnd w:id="23"/>
    </w:p>
    <w:p w:rsidR="00BF0443" w:rsidRDefault="00BF0443" w:rsidP="00D24D8D">
      <w:pPr>
        <w:autoSpaceDE w:val="0"/>
        <w:autoSpaceDN w:val="0"/>
        <w:adjustRightInd w:val="0"/>
        <w:spacing w:beforeLines="50" w:before="156" w:line="400" w:lineRule="exact"/>
        <w:ind w:firstLineChars="200" w:firstLine="480"/>
        <w:jc w:val="left"/>
        <w:rPr>
          <w:rFonts w:ascii="宋体" w:eastAsia="宋体" w:hAnsi="宋体"/>
          <w:sz w:val="24"/>
          <w:szCs w:val="24"/>
        </w:rPr>
      </w:pPr>
      <w:r>
        <w:rPr>
          <w:rFonts w:ascii="宋体" w:eastAsia="宋体" w:hAnsi="宋体" w:hint="eastAsia"/>
          <w:sz w:val="24"/>
          <w:szCs w:val="24"/>
        </w:rPr>
        <w:t>中德工程</w:t>
      </w:r>
      <w:r w:rsidRPr="00726062">
        <w:rPr>
          <w:rFonts w:ascii="宋体" w:eastAsia="宋体" w:hAnsi="宋体" w:hint="eastAsia"/>
          <w:sz w:val="24"/>
          <w:szCs w:val="24"/>
        </w:rPr>
        <w:t>学院2015届毕业生以派遣、合同就业、定向委培以及国家地方项目去向就业的总人数共计</w:t>
      </w:r>
      <w:r w:rsidR="00D020C4">
        <w:rPr>
          <w:rFonts w:ascii="宋体" w:eastAsia="宋体" w:hAnsi="宋体" w:hint="eastAsia"/>
          <w:sz w:val="24"/>
          <w:szCs w:val="24"/>
        </w:rPr>
        <w:t>27</w:t>
      </w:r>
      <w:r w:rsidRPr="00726062">
        <w:rPr>
          <w:rFonts w:ascii="宋体" w:eastAsia="宋体" w:hAnsi="宋体" w:hint="eastAsia"/>
          <w:sz w:val="24"/>
          <w:szCs w:val="24"/>
        </w:rPr>
        <w:t>人，其中在单位类型分布方面，按照机构类型划分可分为：企业单位、事业单位、政府机关以及其他单位。依据以上的机构类型划分标准，</w:t>
      </w:r>
      <w:r>
        <w:rPr>
          <w:rFonts w:ascii="宋体" w:eastAsia="宋体" w:hAnsi="宋体" w:hint="eastAsia"/>
          <w:sz w:val="24"/>
          <w:szCs w:val="24"/>
        </w:rPr>
        <w:t>而中德工程</w:t>
      </w:r>
      <w:r w:rsidRPr="00726062">
        <w:rPr>
          <w:rFonts w:ascii="宋体" w:eastAsia="宋体" w:hAnsi="宋体" w:hint="eastAsia"/>
          <w:sz w:val="24"/>
          <w:szCs w:val="24"/>
        </w:rPr>
        <w:t>学院</w:t>
      </w:r>
      <w:r>
        <w:rPr>
          <w:rFonts w:ascii="宋体" w:eastAsia="宋体" w:hAnsi="宋体" w:hint="eastAsia"/>
          <w:sz w:val="24"/>
          <w:szCs w:val="24"/>
        </w:rPr>
        <w:t>因就业人数较少，机构类型也就相对单一。</w:t>
      </w:r>
      <w:r w:rsidRPr="00726062">
        <w:rPr>
          <w:rFonts w:ascii="宋体" w:eastAsia="宋体" w:hAnsi="宋体" w:hint="eastAsia"/>
          <w:sz w:val="24"/>
          <w:szCs w:val="24"/>
        </w:rPr>
        <w:t>2015届毕业生就业单位类型的分布情况如表4</w:t>
      </w:r>
      <w:r>
        <w:rPr>
          <w:rFonts w:ascii="宋体" w:eastAsia="宋体" w:hAnsi="宋体" w:hint="eastAsia"/>
          <w:sz w:val="24"/>
          <w:szCs w:val="24"/>
        </w:rPr>
        <w:t>所示，除了1人去了政府机关，其余26人全部去了企业单位。</w:t>
      </w:r>
    </w:p>
    <w:p w:rsidR="00BF0443" w:rsidRPr="007943AF" w:rsidRDefault="007943AF" w:rsidP="00D24D8D">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r w:rsidRPr="00E65D70">
        <w:rPr>
          <w:rFonts w:asciiTheme="majorEastAsia" w:eastAsiaTheme="majorEastAsia" w:hAnsiTheme="majorEastAsia" w:hint="eastAsia"/>
          <w:b/>
          <w:szCs w:val="21"/>
        </w:rPr>
        <w:t>表</w:t>
      </w:r>
      <w:r>
        <w:rPr>
          <w:rFonts w:asciiTheme="majorEastAsia" w:eastAsiaTheme="majorEastAsia" w:hAnsiTheme="majorEastAsia" w:hint="eastAsia"/>
          <w:b/>
          <w:szCs w:val="21"/>
        </w:rPr>
        <w:t>2</w:t>
      </w:r>
      <w:r w:rsidRPr="00E65D70">
        <w:rPr>
          <w:rFonts w:asciiTheme="majorEastAsia" w:eastAsiaTheme="majorEastAsia" w:hAnsiTheme="majorEastAsia" w:hint="eastAsia"/>
          <w:b/>
          <w:szCs w:val="21"/>
        </w:rPr>
        <w:t xml:space="preserve"> 同济大学</w:t>
      </w:r>
      <w:r>
        <w:rPr>
          <w:rFonts w:asciiTheme="majorEastAsia" w:eastAsiaTheme="majorEastAsia" w:hAnsiTheme="majorEastAsia" w:hint="eastAsia"/>
          <w:b/>
          <w:szCs w:val="21"/>
        </w:rPr>
        <w:t>中德工程学院2015</w:t>
      </w:r>
      <w:r w:rsidRPr="00E65D70">
        <w:rPr>
          <w:rFonts w:asciiTheme="majorEastAsia" w:eastAsiaTheme="majorEastAsia" w:hAnsiTheme="majorEastAsia" w:hint="eastAsia"/>
          <w:b/>
          <w:szCs w:val="21"/>
        </w:rPr>
        <w:t>届毕业生就业单位机构类型统计</w:t>
      </w:r>
    </w:p>
    <w:tbl>
      <w:tblPr>
        <w:tblW w:w="7480" w:type="dxa"/>
        <w:jc w:val="center"/>
        <w:tblLook w:val="04A0" w:firstRow="1" w:lastRow="0" w:firstColumn="1" w:lastColumn="0" w:noHBand="0" w:noVBand="1"/>
      </w:tblPr>
      <w:tblGrid>
        <w:gridCol w:w="2320"/>
        <w:gridCol w:w="1720"/>
        <w:gridCol w:w="1720"/>
        <w:gridCol w:w="1720"/>
      </w:tblGrid>
      <w:tr w:rsidR="00BF0443" w:rsidRPr="00BF0443" w:rsidTr="00BF0443">
        <w:trPr>
          <w:trHeight w:val="728"/>
          <w:jc w:val="center"/>
        </w:trPr>
        <w:tc>
          <w:tcPr>
            <w:tcW w:w="2320" w:type="dxa"/>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BF0443" w:rsidRPr="00BF0443" w:rsidRDefault="00BF0443" w:rsidP="00BF0443">
            <w:pPr>
              <w:widowControl/>
              <w:jc w:val="center"/>
              <w:rPr>
                <w:rFonts w:ascii="Times New Roman" w:eastAsia="宋体" w:hAnsi="Times New Roman" w:cs="Times New Roman"/>
                <w:b/>
                <w:bCs/>
                <w:color w:val="FFFFFF"/>
                <w:kern w:val="0"/>
                <w:sz w:val="24"/>
                <w:szCs w:val="24"/>
              </w:rPr>
            </w:pPr>
            <w:r w:rsidRPr="00BF0443">
              <w:rPr>
                <w:rFonts w:ascii="Times New Roman" w:eastAsia="宋体" w:hAnsi="Times New Roman" w:cs="Times New Roman"/>
                <w:b/>
                <w:bCs/>
                <w:color w:val="FFFFFF"/>
                <w:kern w:val="0"/>
                <w:sz w:val="24"/>
                <w:szCs w:val="24"/>
              </w:rPr>
              <w:t>学历</w:t>
            </w:r>
            <w:r w:rsidRPr="00BF0443">
              <w:rPr>
                <w:rFonts w:ascii="Times New Roman" w:eastAsia="宋体" w:hAnsi="Times New Roman" w:cs="Times New Roman"/>
                <w:b/>
                <w:bCs/>
                <w:color w:val="FFFFFF"/>
                <w:kern w:val="0"/>
                <w:sz w:val="24"/>
                <w:szCs w:val="24"/>
              </w:rPr>
              <w:t>/</w:t>
            </w:r>
            <w:r w:rsidRPr="00BF0443">
              <w:rPr>
                <w:rFonts w:ascii="Times New Roman" w:eastAsia="宋体" w:hAnsi="Times New Roman" w:cs="Times New Roman"/>
                <w:b/>
                <w:bCs/>
                <w:color w:val="FFFFFF"/>
                <w:kern w:val="0"/>
                <w:sz w:val="24"/>
                <w:szCs w:val="24"/>
              </w:rPr>
              <w:t>机构类型一级</w:t>
            </w:r>
          </w:p>
        </w:tc>
        <w:tc>
          <w:tcPr>
            <w:tcW w:w="1720" w:type="dxa"/>
            <w:tcBorders>
              <w:top w:val="single" w:sz="4" w:space="0" w:color="000000"/>
              <w:left w:val="nil"/>
              <w:bottom w:val="single" w:sz="4" w:space="0" w:color="000000"/>
              <w:right w:val="single" w:sz="4" w:space="0" w:color="000000"/>
            </w:tcBorders>
            <w:shd w:val="clear" w:color="000000" w:fill="5F88C6"/>
            <w:noWrap/>
            <w:vAlign w:val="center"/>
            <w:hideMark/>
          </w:tcPr>
          <w:p w:rsidR="00BF0443" w:rsidRPr="00BF0443" w:rsidRDefault="00BF0443" w:rsidP="00BF0443">
            <w:pPr>
              <w:widowControl/>
              <w:jc w:val="center"/>
              <w:rPr>
                <w:rFonts w:ascii="Times New Roman" w:eastAsia="宋体" w:hAnsi="Times New Roman" w:cs="Times New Roman"/>
                <w:b/>
                <w:bCs/>
                <w:color w:val="FFFFFF"/>
                <w:kern w:val="0"/>
                <w:sz w:val="24"/>
                <w:szCs w:val="24"/>
              </w:rPr>
            </w:pPr>
            <w:r w:rsidRPr="00BF0443">
              <w:rPr>
                <w:rFonts w:ascii="Times New Roman" w:eastAsia="宋体" w:hAnsi="Times New Roman" w:cs="Times New Roman"/>
                <w:b/>
                <w:bCs/>
                <w:color w:val="FFFFFF"/>
                <w:kern w:val="0"/>
                <w:sz w:val="24"/>
                <w:szCs w:val="24"/>
              </w:rPr>
              <w:t>100</w:t>
            </w:r>
            <w:r w:rsidRPr="00BF0443">
              <w:rPr>
                <w:rFonts w:ascii="Times New Roman" w:eastAsia="宋体" w:hAnsi="Times New Roman" w:cs="Times New Roman"/>
                <w:b/>
                <w:bCs/>
                <w:color w:val="FFFFFF"/>
                <w:kern w:val="0"/>
                <w:sz w:val="24"/>
                <w:szCs w:val="24"/>
              </w:rPr>
              <w:t>政府机关</w:t>
            </w:r>
          </w:p>
        </w:tc>
        <w:tc>
          <w:tcPr>
            <w:tcW w:w="1720" w:type="dxa"/>
            <w:tcBorders>
              <w:top w:val="single" w:sz="4" w:space="0" w:color="000000"/>
              <w:left w:val="nil"/>
              <w:bottom w:val="single" w:sz="4" w:space="0" w:color="000000"/>
              <w:right w:val="single" w:sz="4" w:space="0" w:color="000000"/>
            </w:tcBorders>
            <w:shd w:val="clear" w:color="000000" w:fill="5F88C6"/>
            <w:noWrap/>
            <w:vAlign w:val="center"/>
            <w:hideMark/>
          </w:tcPr>
          <w:p w:rsidR="00BF0443" w:rsidRPr="00BF0443" w:rsidRDefault="00BF0443" w:rsidP="00BF0443">
            <w:pPr>
              <w:widowControl/>
              <w:jc w:val="center"/>
              <w:rPr>
                <w:rFonts w:ascii="Times New Roman" w:eastAsia="宋体" w:hAnsi="Times New Roman" w:cs="Times New Roman"/>
                <w:b/>
                <w:bCs/>
                <w:color w:val="FFFFFF"/>
                <w:kern w:val="0"/>
                <w:sz w:val="24"/>
                <w:szCs w:val="24"/>
              </w:rPr>
            </w:pPr>
            <w:r w:rsidRPr="00BF0443">
              <w:rPr>
                <w:rFonts w:ascii="Times New Roman" w:eastAsia="宋体" w:hAnsi="Times New Roman" w:cs="Times New Roman"/>
                <w:b/>
                <w:bCs/>
                <w:color w:val="FFFFFF"/>
                <w:kern w:val="0"/>
                <w:sz w:val="24"/>
                <w:szCs w:val="24"/>
              </w:rPr>
              <w:t>300</w:t>
            </w:r>
            <w:r w:rsidRPr="00BF0443">
              <w:rPr>
                <w:rFonts w:ascii="Times New Roman" w:eastAsia="宋体" w:hAnsi="Times New Roman" w:cs="Times New Roman"/>
                <w:b/>
                <w:bCs/>
                <w:color w:val="FFFFFF"/>
                <w:kern w:val="0"/>
                <w:sz w:val="24"/>
                <w:szCs w:val="24"/>
              </w:rPr>
              <w:t>企业单位</w:t>
            </w:r>
          </w:p>
        </w:tc>
        <w:tc>
          <w:tcPr>
            <w:tcW w:w="1720" w:type="dxa"/>
            <w:tcBorders>
              <w:top w:val="single" w:sz="4" w:space="0" w:color="000000"/>
              <w:left w:val="nil"/>
              <w:bottom w:val="single" w:sz="4" w:space="0" w:color="000000"/>
              <w:right w:val="single" w:sz="4" w:space="0" w:color="000000"/>
            </w:tcBorders>
            <w:shd w:val="clear" w:color="000000" w:fill="5F88C6"/>
            <w:noWrap/>
            <w:vAlign w:val="center"/>
            <w:hideMark/>
          </w:tcPr>
          <w:p w:rsidR="00BF0443" w:rsidRPr="00BF0443" w:rsidRDefault="00BF0443" w:rsidP="00BF0443">
            <w:pPr>
              <w:widowControl/>
              <w:jc w:val="center"/>
              <w:rPr>
                <w:rFonts w:ascii="Times New Roman" w:eastAsia="宋体" w:hAnsi="Times New Roman" w:cs="Times New Roman"/>
                <w:b/>
                <w:bCs/>
                <w:color w:val="FFFFFF"/>
                <w:kern w:val="0"/>
                <w:sz w:val="24"/>
                <w:szCs w:val="24"/>
              </w:rPr>
            </w:pPr>
            <w:r w:rsidRPr="00BF0443">
              <w:rPr>
                <w:rFonts w:ascii="Times New Roman" w:eastAsia="宋体" w:hAnsi="Times New Roman" w:cs="Times New Roman"/>
                <w:b/>
                <w:bCs/>
                <w:color w:val="FFFFFF"/>
                <w:kern w:val="0"/>
                <w:sz w:val="24"/>
                <w:szCs w:val="24"/>
              </w:rPr>
              <w:t>合计</w:t>
            </w:r>
          </w:p>
        </w:tc>
      </w:tr>
      <w:tr w:rsidR="00BF0443" w:rsidRPr="00BF0443" w:rsidTr="00BF0443">
        <w:trPr>
          <w:trHeight w:val="447"/>
          <w:jc w:val="center"/>
        </w:trPr>
        <w:tc>
          <w:tcPr>
            <w:tcW w:w="2320" w:type="dxa"/>
            <w:tcBorders>
              <w:top w:val="nil"/>
              <w:left w:val="single" w:sz="4" w:space="0" w:color="000000"/>
              <w:bottom w:val="single" w:sz="4" w:space="0" w:color="000000"/>
              <w:right w:val="single" w:sz="4" w:space="0" w:color="000000"/>
            </w:tcBorders>
            <w:shd w:val="clear" w:color="000000" w:fill="FFFFFF"/>
            <w:noWrap/>
            <w:vAlign w:val="center"/>
            <w:hideMark/>
          </w:tcPr>
          <w:p w:rsidR="00BF0443" w:rsidRPr="00BF0443" w:rsidRDefault="00BF0443" w:rsidP="00BF0443">
            <w:pPr>
              <w:widowControl/>
              <w:jc w:val="left"/>
              <w:rPr>
                <w:rFonts w:ascii="Times New Roman" w:eastAsia="宋体" w:hAnsi="Times New Roman" w:cs="Times New Roman"/>
                <w:color w:val="000000"/>
                <w:kern w:val="0"/>
                <w:sz w:val="24"/>
                <w:szCs w:val="24"/>
              </w:rPr>
            </w:pPr>
            <w:r w:rsidRPr="00BF0443">
              <w:rPr>
                <w:rFonts w:ascii="Times New Roman" w:eastAsia="宋体" w:hAnsi="Times New Roman" w:cs="Times New Roman"/>
                <w:color w:val="000000"/>
                <w:kern w:val="0"/>
                <w:sz w:val="24"/>
                <w:szCs w:val="24"/>
              </w:rPr>
              <w:t xml:space="preserve"> 31</w:t>
            </w:r>
            <w:r w:rsidRPr="00BF0443">
              <w:rPr>
                <w:rFonts w:ascii="Times New Roman" w:eastAsia="宋体" w:hAnsi="Times New Roman" w:cs="Times New Roman"/>
                <w:color w:val="000000"/>
                <w:kern w:val="0"/>
                <w:sz w:val="24"/>
                <w:szCs w:val="24"/>
              </w:rPr>
              <w:t>本科生</w:t>
            </w:r>
          </w:p>
        </w:tc>
        <w:tc>
          <w:tcPr>
            <w:tcW w:w="1720" w:type="dxa"/>
            <w:tcBorders>
              <w:top w:val="nil"/>
              <w:left w:val="nil"/>
              <w:bottom w:val="single" w:sz="4" w:space="0" w:color="000000"/>
              <w:right w:val="single" w:sz="4" w:space="0" w:color="000000"/>
            </w:tcBorders>
            <w:shd w:val="clear" w:color="000000" w:fill="FFFFFE"/>
            <w:noWrap/>
            <w:vAlign w:val="center"/>
            <w:hideMark/>
          </w:tcPr>
          <w:p w:rsidR="00BF0443" w:rsidRPr="00BF0443" w:rsidRDefault="00BF0443" w:rsidP="00BF0443">
            <w:pPr>
              <w:widowControl/>
              <w:jc w:val="center"/>
              <w:rPr>
                <w:rFonts w:ascii="Times New Roman" w:eastAsia="宋体" w:hAnsi="Times New Roman" w:cs="Times New Roman"/>
                <w:color w:val="000000"/>
                <w:kern w:val="0"/>
                <w:sz w:val="24"/>
                <w:szCs w:val="24"/>
              </w:rPr>
            </w:pPr>
            <w:r w:rsidRPr="00BF0443">
              <w:rPr>
                <w:rFonts w:ascii="Times New Roman" w:eastAsia="宋体" w:hAnsi="Times New Roman" w:cs="Times New Roman"/>
                <w:color w:val="000000"/>
                <w:kern w:val="0"/>
                <w:sz w:val="24"/>
                <w:szCs w:val="24"/>
              </w:rPr>
              <w:t>1</w:t>
            </w:r>
          </w:p>
        </w:tc>
        <w:tc>
          <w:tcPr>
            <w:tcW w:w="1720" w:type="dxa"/>
            <w:tcBorders>
              <w:top w:val="nil"/>
              <w:left w:val="nil"/>
              <w:bottom w:val="single" w:sz="4" w:space="0" w:color="000000"/>
              <w:right w:val="single" w:sz="4" w:space="0" w:color="000000"/>
            </w:tcBorders>
            <w:shd w:val="clear" w:color="000000" w:fill="FFFFFE"/>
            <w:noWrap/>
            <w:vAlign w:val="center"/>
            <w:hideMark/>
          </w:tcPr>
          <w:p w:rsidR="00BF0443" w:rsidRPr="00BF0443" w:rsidRDefault="00BF0443" w:rsidP="00BF0443">
            <w:pPr>
              <w:widowControl/>
              <w:jc w:val="center"/>
              <w:rPr>
                <w:rFonts w:ascii="Times New Roman" w:eastAsia="宋体" w:hAnsi="Times New Roman" w:cs="Times New Roman"/>
                <w:color w:val="000000"/>
                <w:kern w:val="0"/>
                <w:sz w:val="24"/>
                <w:szCs w:val="24"/>
              </w:rPr>
            </w:pPr>
            <w:r w:rsidRPr="00BF0443">
              <w:rPr>
                <w:rFonts w:ascii="Times New Roman" w:eastAsia="宋体" w:hAnsi="Times New Roman" w:cs="Times New Roman"/>
                <w:color w:val="000000"/>
                <w:kern w:val="0"/>
                <w:sz w:val="24"/>
                <w:szCs w:val="24"/>
              </w:rPr>
              <w:t>26</w:t>
            </w:r>
          </w:p>
        </w:tc>
        <w:tc>
          <w:tcPr>
            <w:tcW w:w="1720" w:type="dxa"/>
            <w:tcBorders>
              <w:top w:val="nil"/>
              <w:left w:val="nil"/>
              <w:bottom w:val="single" w:sz="4" w:space="0" w:color="000000"/>
              <w:right w:val="single" w:sz="4" w:space="0" w:color="000000"/>
            </w:tcBorders>
            <w:shd w:val="clear" w:color="000000" w:fill="FFFFFE"/>
            <w:noWrap/>
            <w:vAlign w:val="center"/>
            <w:hideMark/>
          </w:tcPr>
          <w:p w:rsidR="00BF0443" w:rsidRPr="00BF0443" w:rsidRDefault="00BF0443" w:rsidP="00BF0443">
            <w:pPr>
              <w:widowControl/>
              <w:jc w:val="center"/>
              <w:rPr>
                <w:rFonts w:ascii="Times New Roman" w:eastAsia="宋体" w:hAnsi="Times New Roman" w:cs="Times New Roman"/>
                <w:color w:val="000000"/>
                <w:kern w:val="0"/>
                <w:sz w:val="24"/>
                <w:szCs w:val="24"/>
              </w:rPr>
            </w:pPr>
            <w:r w:rsidRPr="00BF0443">
              <w:rPr>
                <w:rFonts w:ascii="Times New Roman" w:eastAsia="宋体" w:hAnsi="Times New Roman" w:cs="Times New Roman"/>
                <w:color w:val="000000"/>
                <w:kern w:val="0"/>
                <w:sz w:val="24"/>
                <w:szCs w:val="24"/>
              </w:rPr>
              <w:t>27</w:t>
            </w:r>
          </w:p>
        </w:tc>
      </w:tr>
      <w:tr w:rsidR="00BF0443" w:rsidRPr="00BF0443" w:rsidTr="00BF0443">
        <w:trPr>
          <w:trHeight w:val="454"/>
          <w:jc w:val="center"/>
        </w:trPr>
        <w:tc>
          <w:tcPr>
            <w:tcW w:w="2320" w:type="dxa"/>
            <w:tcBorders>
              <w:top w:val="nil"/>
              <w:left w:val="single" w:sz="4" w:space="0" w:color="000000"/>
              <w:bottom w:val="single" w:sz="4" w:space="0" w:color="000000"/>
              <w:right w:val="single" w:sz="4" w:space="0" w:color="000000"/>
            </w:tcBorders>
            <w:shd w:val="clear" w:color="000000" w:fill="7DA5D6"/>
            <w:noWrap/>
            <w:vAlign w:val="center"/>
            <w:hideMark/>
          </w:tcPr>
          <w:p w:rsidR="00BF0443" w:rsidRPr="00BF0443" w:rsidRDefault="00BF0443" w:rsidP="00BF0443">
            <w:pPr>
              <w:widowControl/>
              <w:jc w:val="center"/>
              <w:rPr>
                <w:rFonts w:ascii="Times New Roman" w:eastAsia="宋体" w:hAnsi="Times New Roman" w:cs="Times New Roman"/>
                <w:b/>
                <w:bCs/>
                <w:color w:val="FFFFFF"/>
                <w:kern w:val="0"/>
                <w:sz w:val="24"/>
                <w:szCs w:val="24"/>
              </w:rPr>
            </w:pPr>
            <w:r w:rsidRPr="00BF0443">
              <w:rPr>
                <w:rFonts w:ascii="Times New Roman" w:eastAsia="宋体" w:hAnsi="Times New Roman" w:cs="Times New Roman"/>
                <w:b/>
                <w:bCs/>
                <w:color w:val="FFFFFF"/>
                <w:kern w:val="0"/>
                <w:sz w:val="24"/>
                <w:szCs w:val="24"/>
              </w:rPr>
              <w:t>合计</w:t>
            </w:r>
          </w:p>
        </w:tc>
        <w:tc>
          <w:tcPr>
            <w:tcW w:w="1720" w:type="dxa"/>
            <w:tcBorders>
              <w:top w:val="nil"/>
              <w:left w:val="nil"/>
              <w:bottom w:val="single" w:sz="4" w:space="0" w:color="000000"/>
              <w:right w:val="single" w:sz="4" w:space="0" w:color="000000"/>
            </w:tcBorders>
            <w:shd w:val="clear" w:color="000000" w:fill="7DA5D6"/>
            <w:noWrap/>
            <w:vAlign w:val="center"/>
            <w:hideMark/>
          </w:tcPr>
          <w:p w:rsidR="00BF0443" w:rsidRPr="00BF0443" w:rsidRDefault="00BF0443" w:rsidP="00BF0443">
            <w:pPr>
              <w:widowControl/>
              <w:jc w:val="center"/>
              <w:rPr>
                <w:rFonts w:ascii="Times New Roman" w:eastAsia="宋体" w:hAnsi="Times New Roman" w:cs="Times New Roman"/>
                <w:color w:val="000000"/>
                <w:kern w:val="0"/>
                <w:sz w:val="24"/>
                <w:szCs w:val="24"/>
              </w:rPr>
            </w:pPr>
            <w:r w:rsidRPr="00BF0443">
              <w:rPr>
                <w:rFonts w:ascii="Times New Roman" w:eastAsia="宋体" w:hAnsi="Times New Roman" w:cs="Times New Roman"/>
                <w:color w:val="000000"/>
                <w:kern w:val="0"/>
                <w:sz w:val="24"/>
                <w:szCs w:val="24"/>
              </w:rPr>
              <w:t>1</w:t>
            </w:r>
          </w:p>
        </w:tc>
        <w:tc>
          <w:tcPr>
            <w:tcW w:w="1720" w:type="dxa"/>
            <w:tcBorders>
              <w:top w:val="nil"/>
              <w:left w:val="nil"/>
              <w:bottom w:val="single" w:sz="4" w:space="0" w:color="000000"/>
              <w:right w:val="single" w:sz="4" w:space="0" w:color="000000"/>
            </w:tcBorders>
            <w:shd w:val="clear" w:color="000000" w:fill="7DA5D6"/>
            <w:noWrap/>
            <w:vAlign w:val="center"/>
            <w:hideMark/>
          </w:tcPr>
          <w:p w:rsidR="00BF0443" w:rsidRPr="00BF0443" w:rsidRDefault="00BF0443" w:rsidP="00BF0443">
            <w:pPr>
              <w:widowControl/>
              <w:jc w:val="center"/>
              <w:rPr>
                <w:rFonts w:ascii="Times New Roman" w:eastAsia="宋体" w:hAnsi="Times New Roman" w:cs="Times New Roman"/>
                <w:color w:val="000000"/>
                <w:kern w:val="0"/>
                <w:sz w:val="24"/>
                <w:szCs w:val="24"/>
              </w:rPr>
            </w:pPr>
            <w:r w:rsidRPr="00BF0443">
              <w:rPr>
                <w:rFonts w:ascii="Times New Roman" w:eastAsia="宋体" w:hAnsi="Times New Roman" w:cs="Times New Roman"/>
                <w:color w:val="000000"/>
                <w:kern w:val="0"/>
                <w:sz w:val="24"/>
                <w:szCs w:val="24"/>
              </w:rPr>
              <w:t>26</w:t>
            </w:r>
          </w:p>
        </w:tc>
        <w:tc>
          <w:tcPr>
            <w:tcW w:w="1720" w:type="dxa"/>
            <w:tcBorders>
              <w:top w:val="nil"/>
              <w:left w:val="nil"/>
              <w:bottom w:val="single" w:sz="4" w:space="0" w:color="000000"/>
              <w:right w:val="single" w:sz="4" w:space="0" w:color="000000"/>
            </w:tcBorders>
            <w:shd w:val="clear" w:color="000000" w:fill="7DA5D6"/>
            <w:noWrap/>
            <w:vAlign w:val="center"/>
            <w:hideMark/>
          </w:tcPr>
          <w:p w:rsidR="00BF0443" w:rsidRPr="00BF0443" w:rsidRDefault="00BF0443" w:rsidP="00BF0443">
            <w:pPr>
              <w:widowControl/>
              <w:jc w:val="center"/>
              <w:rPr>
                <w:rFonts w:ascii="Times New Roman" w:eastAsia="宋体" w:hAnsi="Times New Roman" w:cs="Times New Roman"/>
                <w:color w:val="000000"/>
                <w:kern w:val="0"/>
                <w:sz w:val="24"/>
                <w:szCs w:val="24"/>
              </w:rPr>
            </w:pPr>
            <w:r w:rsidRPr="00BF0443">
              <w:rPr>
                <w:rFonts w:ascii="Times New Roman" w:eastAsia="宋体" w:hAnsi="Times New Roman" w:cs="Times New Roman"/>
                <w:color w:val="000000"/>
                <w:kern w:val="0"/>
                <w:sz w:val="24"/>
                <w:szCs w:val="24"/>
              </w:rPr>
              <w:t>27</w:t>
            </w:r>
          </w:p>
        </w:tc>
      </w:tr>
    </w:tbl>
    <w:p w:rsidR="007943AF" w:rsidRPr="0093157B" w:rsidRDefault="007943AF" w:rsidP="0093157B">
      <w:pPr>
        <w:pStyle w:val="3"/>
        <w:rPr>
          <w:rFonts w:ascii="宋体" w:eastAsia="宋体" w:hAnsi="宋体" w:cs="Times New Roman"/>
          <w:kern w:val="0"/>
          <w:sz w:val="24"/>
          <w:szCs w:val="24"/>
        </w:rPr>
      </w:pPr>
      <w:bookmarkStart w:id="24" w:name="_Toc439971709"/>
      <w:bookmarkStart w:id="25" w:name="_Toc449362489"/>
      <w:r w:rsidRPr="0093157B">
        <w:rPr>
          <w:rFonts w:ascii="宋体" w:eastAsia="宋体" w:hAnsi="宋体" w:cs="Times New Roman" w:hint="eastAsia"/>
          <w:kern w:val="0"/>
          <w:sz w:val="24"/>
          <w:szCs w:val="24"/>
        </w:rPr>
        <w:t>（二）就业地区分布</w:t>
      </w:r>
      <w:bookmarkEnd w:id="24"/>
      <w:bookmarkEnd w:id="25"/>
    </w:p>
    <w:p w:rsidR="004336FF" w:rsidRDefault="007943AF" w:rsidP="00D24D8D">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sz w:val="24"/>
          <w:szCs w:val="24"/>
        </w:rPr>
        <w:t>20</w:t>
      </w:r>
      <w:r w:rsidRPr="00726062">
        <w:rPr>
          <w:rFonts w:ascii="宋体" w:eastAsia="宋体" w:hAnsi="宋体" w:hint="eastAsia"/>
          <w:sz w:val="24"/>
          <w:szCs w:val="24"/>
        </w:rPr>
        <w:t>15届</w:t>
      </w:r>
      <w:r>
        <w:rPr>
          <w:rFonts w:ascii="宋体" w:eastAsia="宋体" w:hAnsi="宋体" w:hint="eastAsia"/>
          <w:sz w:val="24"/>
          <w:szCs w:val="24"/>
        </w:rPr>
        <w:t>中德工程</w:t>
      </w:r>
      <w:r w:rsidRPr="00726062">
        <w:rPr>
          <w:rFonts w:ascii="宋体" w:eastAsia="宋体" w:hAnsi="宋体" w:hint="eastAsia"/>
          <w:sz w:val="24"/>
          <w:szCs w:val="24"/>
        </w:rPr>
        <w:t>学院毕业生的择业地区分布如表</w:t>
      </w:r>
      <w:r w:rsidR="0040536C">
        <w:rPr>
          <w:rFonts w:ascii="宋体" w:eastAsia="宋体" w:hAnsi="宋体" w:hint="eastAsia"/>
          <w:sz w:val="24"/>
          <w:szCs w:val="24"/>
        </w:rPr>
        <w:t>3</w:t>
      </w:r>
      <w:r w:rsidRPr="00726062">
        <w:rPr>
          <w:rFonts w:ascii="宋体" w:eastAsia="宋体" w:hAnsi="宋体" w:hint="eastAsia"/>
          <w:sz w:val="24"/>
          <w:szCs w:val="24"/>
        </w:rPr>
        <w:t>和图6所示。从择业地区的分布情况来看，毕业生选择的就业单位地区以华东地区为主（占总人数的</w:t>
      </w:r>
      <w:r w:rsidR="0040536C">
        <w:rPr>
          <w:rFonts w:ascii="宋体" w:eastAsia="宋体" w:hAnsi="宋体" w:hint="eastAsia"/>
          <w:sz w:val="24"/>
          <w:szCs w:val="24"/>
        </w:rPr>
        <w:t>92.59</w:t>
      </w:r>
      <w:r w:rsidRPr="00726062">
        <w:rPr>
          <w:rFonts w:ascii="宋体" w:eastAsia="宋体" w:hAnsi="宋体" w:hint="eastAsia"/>
          <w:sz w:val="24"/>
          <w:szCs w:val="24"/>
        </w:rPr>
        <w:t>%），</w:t>
      </w:r>
      <w:r w:rsidRPr="00726062">
        <w:rPr>
          <w:rFonts w:ascii="宋体" w:eastAsia="宋体" w:hAnsi="宋体" w:hint="eastAsia"/>
          <w:sz w:val="24"/>
          <w:szCs w:val="24"/>
        </w:rPr>
        <w:lastRenderedPageBreak/>
        <w:t>而在所有选择在华东地区就业的毕业生中，有</w:t>
      </w:r>
      <w:r w:rsidR="0040536C">
        <w:rPr>
          <w:rFonts w:ascii="宋体" w:eastAsia="宋体" w:hAnsi="宋体" w:hint="eastAsia"/>
          <w:sz w:val="24"/>
          <w:szCs w:val="24"/>
        </w:rPr>
        <w:t>19</w:t>
      </w:r>
      <w:r w:rsidRPr="00726062">
        <w:rPr>
          <w:rFonts w:ascii="宋体" w:eastAsia="宋体" w:hAnsi="宋体" w:hint="eastAsia"/>
          <w:sz w:val="24"/>
          <w:szCs w:val="24"/>
        </w:rPr>
        <w:t>名毕业生选择上海市的单位就业，占华东地区就业毕业生人数的</w:t>
      </w:r>
      <w:r w:rsidR="0040536C">
        <w:rPr>
          <w:rFonts w:ascii="宋体" w:eastAsia="宋体" w:hAnsi="宋体" w:hint="eastAsia"/>
          <w:sz w:val="24"/>
          <w:szCs w:val="24"/>
        </w:rPr>
        <w:t>76</w:t>
      </w:r>
      <w:r w:rsidRPr="00726062">
        <w:rPr>
          <w:rFonts w:ascii="宋体" w:eastAsia="宋体" w:hAnsi="宋体"/>
          <w:sz w:val="24"/>
          <w:szCs w:val="24"/>
        </w:rPr>
        <w:t>%</w:t>
      </w:r>
      <w:r w:rsidRPr="00726062">
        <w:rPr>
          <w:rFonts w:ascii="宋体" w:eastAsia="宋体" w:hAnsi="宋体" w:hint="eastAsia"/>
          <w:sz w:val="24"/>
          <w:szCs w:val="24"/>
        </w:rPr>
        <w:t>。</w:t>
      </w:r>
    </w:p>
    <w:p w:rsidR="007943AF" w:rsidRPr="004336FF" w:rsidRDefault="004573BC" w:rsidP="004573BC">
      <w:pPr>
        <w:autoSpaceDE w:val="0"/>
        <w:autoSpaceDN w:val="0"/>
        <w:adjustRightInd w:val="0"/>
        <w:spacing w:beforeLines="50" w:before="156" w:line="400" w:lineRule="exact"/>
        <w:ind w:firstLineChars="200" w:firstLine="420"/>
        <w:jc w:val="center"/>
        <w:rPr>
          <w:rFonts w:ascii="宋体" w:eastAsia="宋体" w:hAnsi="宋体"/>
          <w:sz w:val="24"/>
          <w:szCs w:val="24"/>
        </w:rPr>
      </w:pPr>
      <w:r>
        <w:rPr>
          <w:noProof/>
        </w:rPr>
        <w:drawing>
          <wp:anchor distT="0" distB="0" distL="114300" distR="114300" simplePos="0" relativeHeight="251659264" behindDoc="0" locked="0" layoutInCell="1" allowOverlap="1" wp14:anchorId="6358CFC6" wp14:editId="6127D431">
            <wp:simplePos x="0" y="0"/>
            <wp:positionH relativeFrom="column">
              <wp:posOffset>109855</wp:posOffset>
            </wp:positionH>
            <wp:positionV relativeFrom="paragraph">
              <wp:posOffset>1483995</wp:posOffset>
            </wp:positionV>
            <wp:extent cx="5274310" cy="313436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134360"/>
                    </a:xfrm>
                    <a:prstGeom prst="rect">
                      <a:avLst/>
                    </a:prstGeom>
                    <a:noFill/>
                    <a:ln>
                      <a:noFill/>
                    </a:ln>
                    <a:extLst/>
                  </pic:spPr>
                </pic:pic>
              </a:graphicData>
            </a:graphic>
          </wp:anchor>
        </w:drawing>
      </w:r>
      <w:r w:rsidR="007943AF" w:rsidRPr="00CE7025">
        <w:rPr>
          <w:rFonts w:asciiTheme="majorEastAsia" w:eastAsiaTheme="majorEastAsia" w:hAnsiTheme="majorEastAsia" w:hint="eastAsia"/>
          <w:b/>
          <w:szCs w:val="21"/>
        </w:rPr>
        <w:t>表</w:t>
      </w:r>
      <w:r w:rsidR="0040536C">
        <w:rPr>
          <w:rFonts w:asciiTheme="majorEastAsia" w:eastAsiaTheme="majorEastAsia" w:hAnsiTheme="majorEastAsia" w:hint="eastAsia"/>
          <w:b/>
          <w:szCs w:val="21"/>
        </w:rPr>
        <w:t>3同济大学中德工程</w:t>
      </w:r>
      <w:r w:rsidR="007943AF" w:rsidRPr="00CE7025">
        <w:rPr>
          <w:rFonts w:asciiTheme="majorEastAsia" w:eastAsiaTheme="majorEastAsia" w:hAnsiTheme="majorEastAsia" w:hint="eastAsia"/>
          <w:b/>
          <w:szCs w:val="21"/>
        </w:rPr>
        <w:t>学院2015届毕业生就业</w:t>
      </w:r>
      <w:r w:rsidR="0040536C">
        <w:rPr>
          <w:rFonts w:asciiTheme="majorEastAsia" w:eastAsiaTheme="majorEastAsia" w:hAnsiTheme="majorEastAsia" w:hint="eastAsia"/>
          <w:b/>
          <w:szCs w:val="21"/>
        </w:rPr>
        <w:t>城市</w:t>
      </w:r>
      <w:r w:rsidR="007943AF" w:rsidRPr="00CE7025">
        <w:rPr>
          <w:rFonts w:asciiTheme="majorEastAsia" w:eastAsiaTheme="majorEastAsia" w:hAnsiTheme="majorEastAsia" w:hint="eastAsia"/>
          <w:b/>
          <w:szCs w:val="21"/>
        </w:rPr>
        <w:t>分布统计</w:t>
      </w:r>
    </w:p>
    <w:tbl>
      <w:tblPr>
        <w:tblpPr w:leftFromText="180" w:rightFromText="180" w:vertAnchor="page" w:horzAnchor="margin" w:tblpY="3211"/>
        <w:tblW w:w="10027" w:type="dxa"/>
        <w:tblLook w:val="04A0" w:firstRow="1" w:lastRow="0" w:firstColumn="1" w:lastColumn="0" w:noHBand="0" w:noVBand="1"/>
      </w:tblPr>
      <w:tblGrid>
        <w:gridCol w:w="1889"/>
        <w:gridCol w:w="1240"/>
        <w:gridCol w:w="1240"/>
        <w:gridCol w:w="1240"/>
        <w:gridCol w:w="1240"/>
        <w:gridCol w:w="1240"/>
        <w:gridCol w:w="1240"/>
        <w:gridCol w:w="698"/>
      </w:tblGrid>
      <w:tr w:rsidR="004336FF" w:rsidRPr="007943AF" w:rsidTr="004573BC">
        <w:trPr>
          <w:trHeight w:val="857"/>
        </w:trPr>
        <w:tc>
          <w:tcPr>
            <w:tcW w:w="0" w:type="auto"/>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4336FF" w:rsidRPr="007943AF" w:rsidRDefault="004336FF" w:rsidP="004573BC">
            <w:pPr>
              <w:widowControl/>
              <w:jc w:val="center"/>
              <w:rPr>
                <w:rFonts w:ascii="Times New Roman" w:eastAsia="宋体" w:hAnsi="Times New Roman" w:cs="Times New Roman"/>
                <w:b/>
                <w:bCs/>
                <w:color w:val="FFFFFF"/>
                <w:kern w:val="0"/>
                <w:sz w:val="24"/>
                <w:szCs w:val="24"/>
              </w:rPr>
            </w:pPr>
            <w:r w:rsidRPr="007943AF">
              <w:rPr>
                <w:rFonts w:ascii="Times New Roman" w:eastAsia="宋体" w:hAnsi="Times New Roman" w:cs="Times New Roman"/>
                <w:b/>
                <w:bCs/>
                <w:color w:val="FFFFFF"/>
                <w:kern w:val="0"/>
                <w:sz w:val="24"/>
                <w:szCs w:val="24"/>
              </w:rPr>
              <w:t>学历</w:t>
            </w:r>
            <w:r w:rsidRPr="007943AF">
              <w:rPr>
                <w:rFonts w:ascii="Times New Roman" w:eastAsia="宋体" w:hAnsi="Times New Roman" w:cs="Times New Roman"/>
                <w:b/>
                <w:bCs/>
                <w:color w:val="FFFFFF"/>
                <w:kern w:val="0"/>
                <w:sz w:val="24"/>
                <w:szCs w:val="24"/>
              </w:rPr>
              <w:t>/</w:t>
            </w:r>
            <w:r w:rsidRPr="007943AF">
              <w:rPr>
                <w:rFonts w:ascii="Times New Roman" w:eastAsia="宋体" w:hAnsi="Times New Roman" w:cs="Times New Roman"/>
                <w:b/>
                <w:bCs/>
                <w:color w:val="FFFFFF"/>
                <w:kern w:val="0"/>
                <w:sz w:val="24"/>
                <w:szCs w:val="24"/>
              </w:rPr>
              <w:t>省市</w:t>
            </w:r>
            <w:r w:rsidRPr="007943AF">
              <w:rPr>
                <w:rFonts w:ascii="Times New Roman" w:eastAsia="宋体" w:hAnsi="Times New Roman" w:cs="Times New Roman"/>
                <w:b/>
                <w:bCs/>
                <w:color w:val="FFFFFF"/>
                <w:kern w:val="0"/>
                <w:sz w:val="24"/>
                <w:szCs w:val="24"/>
              </w:rPr>
              <w:t>(</w:t>
            </w:r>
            <w:r w:rsidRPr="007943AF">
              <w:rPr>
                <w:rFonts w:ascii="Times New Roman" w:eastAsia="宋体" w:hAnsi="Times New Roman" w:cs="Times New Roman"/>
                <w:b/>
                <w:bCs/>
                <w:color w:val="FFFFFF"/>
                <w:kern w:val="0"/>
                <w:sz w:val="24"/>
                <w:szCs w:val="24"/>
              </w:rPr>
              <w:t>单位</w:t>
            </w:r>
            <w:r w:rsidRPr="007943AF">
              <w:rPr>
                <w:rFonts w:ascii="Times New Roman" w:eastAsia="宋体" w:hAnsi="Times New Roman" w:cs="Times New Roman"/>
                <w:b/>
                <w:bCs/>
                <w:color w:val="FFFFFF"/>
                <w:kern w:val="0"/>
                <w:sz w:val="24"/>
                <w:szCs w:val="24"/>
              </w:rPr>
              <w:t>)</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4336FF" w:rsidRPr="007943AF" w:rsidRDefault="004336FF" w:rsidP="004573BC">
            <w:pPr>
              <w:widowControl/>
              <w:jc w:val="center"/>
              <w:rPr>
                <w:rFonts w:ascii="Times New Roman" w:eastAsia="宋体" w:hAnsi="Times New Roman" w:cs="Times New Roman"/>
                <w:b/>
                <w:bCs/>
                <w:color w:val="FFFFFF"/>
                <w:kern w:val="0"/>
                <w:sz w:val="24"/>
                <w:szCs w:val="24"/>
              </w:rPr>
            </w:pPr>
            <w:r w:rsidRPr="007943AF">
              <w:rPr>
                <w:rFonts w:ascii="Times New Roman" w:eastAsia="宋体" w:hAnsi="Times New Roman" w:cs="Times New Roman"/>
                <w:b/>
                <w:bCs/>
                <w:color w:val="FFFFFF"/>
                <w:kern w:val="0"/>
                <w:sz w:val="24"/>
                <w:szCs w:val="24"/>
              </w:rPr>
              <w:t>22</w:t>
            </w:r>
            <w:r w:rsidRPr="007943AF">
              <w:rPr>
                <w:rFonts w:ascii="Times New Roman" w:eastAsia="宋体" w:hAnsi="Times New Roman" w:cs="Times New Roman"/>
                <w:b/>
                <w:bCs/>
                <w:color w:val="FFFFFF"/>
                <w:kern w:val="0"/>
                <w:sz w:val="24"/>
                <w:szCs w:val="24"/>
              </w:rPr>
              <w:t>吉林省</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4336FF" w:rsidRPr="007943AF" w:rsidRDefault="004336FF" w:rsidP="004573BC">
            <w:pPr>
              <w:widowControl/>
              <w:jc w:val="center"/>
              <w:rPr>
                <w:rFonts w:ascii="Times New Roman" w:eastAsia="宋体" w:hAnsi="Times New Roman" w:cs="Times New Roman"/>
                <w:b/>
                <w:bCs/>
                <w:color w:val="FFFFFF"/>
                <w:kern w:val="0"/>
                <w:sz w:val="24"/>
                <w:szCs w:val="24"/>
              </w:rPr>
            </w:pPr>
            <w:r w:rsidRPr="007943AF">
              <w:rPr>
                <w:rFonts w:ascii="Times New Roman" w:eastAsia="宋体" w:hAnsi="Times New Roman" w:cs="Times New Roman"/>
                <w:b/>
                <w:bCs/>
                <w:color w:val="FFFFFF"/>
                <w:kern w:val="0"/>
                <w:sz w:val="24"/>
                <w:szCs w:val="24"/>
              </w:rPr>
              <w:t>31</w:t>
            </w:r>
            <w:r w:rsidRPr="007943AF">
              <w:rPr>
                <w:rFonts w:ascii="Times New Roman" w:eastAsia="宋体" w:hAnsi="Times New Roman" w:cs="Times New Roman"/>
                <w:b/>
                <w:bCs/>
                <w:color w:val="FFFFFF"/>
                <w:kern w:val="0"/>
                <w:sz w:val="24"/>
                <w:szCs w:val="24"/>
              </w:rPr>
              <w:t>上海市</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4336FF" w:rsidRPr="007943AF" w:rsidRDefault="004336FF" w:rsidP="004573BC">
            <w:pPr>
              <w:widowControl/>
              <w:jc w:val="center"/>
              <w:rPr>
                <w:rFonts w:ascii="Times New Roman" w:eastAsia="宋体" w:hAnsi="Times New Roman" w:cs="Times New Roman"/>
                <w:b/>
                <w:bCs/>
                <w:color w:val="FFFFFF"/>
                <w:kern w:val="0"/>
                <w:sz w:val="24"/>
                <w:szCs w:val="24"/>
              </w:rPr>
            </w:pPr>
            <w:r w:rsidRPr="007943AF">
              <w:rPr>
                <w:rFonts w:ascii="Times New Roman" w:eastAsia="宋体" w:hAnsi="Times New Roman" w:cs="Times New Roman"/>
                <w:b/>
                <w:bCs/>
                <w:color w:val="FFFFFF"/>
                <w:kern w:val="0"/>
                <w:sz w:val="24"/>
                <w:szCs w:val="24"/>
              </w:rPr>
              <w:t>32</w:t>
            </w:r>
            <w:r w:rsidRPr="007943AF">
              <w:rPr>
                <w:rFonts w:ascii="Times New Roman" w:eastAsia="宋体" w:hAnsi="Times New Roman" w:cs="Times New Roman"/>
                <w:b/>
                <w:bCs/>
                <w:color w:val="FFFFFF"/>
                <w:kern w:val="0"/>
                <w:sz w:val="24"/>
                <w:szCs w:val="24"/>
              </w:rPr>
              <w:t>江苏省</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4336FF" w:rsidRPr="007943AF" w:rsidRDefault="004336FF" w:rsidP="004573BC">
            <w:pPr>
              <w:widowControl/>
              <w:jc w:val="center"/>
              <w:rPr>
                <w:rFonts w:ascii="Times New Roman" w:eastAsia="宋体" w:hAnsi="Times New Roman" w:cs="Times New Roman"/>
                <w:b/>
                <w:bCs/>
                <w:color w:val="FFFFFF"/>
                <w:kern w:val="0"/>
                <w:sz w:val="24"/>
                <w:szCs w:val="24"/>
              </w:rPr>
            </w:pPr>
            <w:r w:rsidRPr="007943AF">
              <w:rPr>
                <w:rFonts w:ascii="Times New Roman" w:eastAsia="宋体" w:hAnsi="Times New Roman" w:cs="Times New Roman"/>
                <w:b/>
                <w:bCs/>
                <w:color w:val="FFFFFF"/>
                <w:kern w:val="0"/>
                <w:sz w:val="24"/>
                <w:szCs w:val="24"/>
              </w:rPr>
              <w:t>35</w:t>
            </w:r>
            <w:r w:rsidRPr="007943AF">
              <w:rPr>
                <w:rFonts w:ascii="Times New Roman" w:eastAsia="宋体" w:hAnsi="Times New Roman" w:cs="Times New Roman"/>
                <w:b/>
                <w:bCs/>
                <w:color w:val="FFFFFF"/>
                <w:kern w:val="0"/>
                <w:sz w:val="24"/>
                <w:szCs w:val="24"/>
              </w:rPr>
              <w:t>福建省</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4336FF" w:rsidRPr="007943AF" w:rsidRDefault="004336FF" w:rsidP="004573BC">
            <w:pPr>
              <w:widowControl/>
              <w:jc w:val="center"/>
              <w:rPr>
                <w:rFonts w:ascii="Times New Roman" w:eastAsia="宋体" w:hAnsi="Times New Roman" w:cs="Times New Roman"/>
                <w:b/>
                <w:bCs/>
                <w:color w:val="FFFFFF"/>
                <w:kern w:val="0"/>
                <w:sz w:val="24"/>
                <w:szCs w:val="24"/>
              </w:rPr>
            </w:pPr>
            <w:r w:rsidRPr="007943AF">
              <w:rPr>
                <w:rFonts w:ascii="Times New Roman" w:eastAsia="宋体" w:hAnsi="Times New Roman" w:cs="Times New Roman"/>
                <w:b/>
                <w:bCs/>
                <w:color w:val="FFFFFF"/>
                <w:kern w:val="0"/>
                <w:sz w:val="24"/>
                <w:szCs w:val="24"/>
              </w:rPr>
              <w:t>37</w:t>
            </w:r>
            <w:r w:rsidRPr="007943AF">
              <w:rPr>
                <w:rFonts w:ascii="Times New Roman" w:eastAsia="宋体" w:hAnsi="Times New Roman" w:cs="Times New Roman"/>
                <w:b/>
                <w:bCs/>
                <w:color w:val="FFFFFF"/>
                <w:kern w:val="0"/>
                <w:sz w:val="24"/>
                <w:szCs w:val="24"/>
              </w:rPr>
              <w:t>山东省</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4336FF" w:rsidRPr="007943AF" w:rsidRDefault="004336FF" w:rsidP="004573BC">
            <w:pPr>
              <w:widowControl/>
              <w:jc w:val="center"/>
              <w:rPr>
                <w:rFonts w:ascii="Times New Roman" w:eastAsia="宋体" w:hAnsi="Times New Roman" w:cs="Times New Roman"/>
                <w:b/>
                <w:bCs/>
                <w:color w:val="FFFFFF"/>
                <w:kern w:val="0"/>
                <w:sz w:val="24"/>
                <w:szCs w:val="24"/>
              </w:rPr>
            </w:pPr>
            <w:r w:rsidRPr="007943AF">
              <w:rPr>
                <w:rFonts w:ascii="Times New Roman" w:eastAsia="宋体" w:hAnsi="Times New Roman" w:cs="Times New Roman"/>
                <w:b/>
                <w:bCs/>
                <w:color w:val="FFFFFF"/>
                <w:kern w:val="0"/>
                <w:sz w:val="24"/>
                <w:szCs w:val="24"/>
              </w:rPr>
              <w:t>50</w:t>
            </w:r>
            <w:r w:rsidRPr="007943AF">
              <w:rPr>
                <w:rFonts w:ascii="Times New Roman" w:eastAsia="宋体" w:hAnsi="Times New Roman" w:cs="Times New Roman"/>
                <w:b/>
                <w:bCs/>
                <w:color w:val="FFFFFF"/>
                <w:kern w:val="0"/>
                <w:sz w:val="24"/>
                <w:szCs w:val="24"/>
              </w:rPr>
              <w:t>重庆市</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4336FF" w:rsidRPr="007943AF" w:rsidRDefault="004336FF" w:rsidP="004573BC">
            <w:pPr>
              <w:widowControl/>
              <w:jc w:val="center"/>
              <w:rPr>
                <w:rFonts w:ascii="Times New Roman" w:eastAsia="宋体" w:hAnsi="Times New Roman" w:cs="Times New Roman"/>
                <w:b/>
                <w:bCs/>
                <w:color w:val="FFFFFF"/>
                <w:kern w:val="0"/>
                <w:sz w:val="24"/>
                <w:szCs w:val="24"/>
              </w:rPr>
            </w:pPr>
            <w:r w:rsidRPr="007943AF">
              <w:rPr>
                <w:rFonts w:ascii="Times New Roman" w:eastAsia="宋体" w:hAnsi="Times New Roman" w:cs="Times New Roman"/>
                <w:b/>
                <w:bCs/>
                <w:color w:val="FFFFFF"/>
                <w:kern w:val="0"/>
                <w:sz w:val="24"/>
                <w:szCs w:val="24"/>
              </w:rPr>
              <w:t>合计</w:t>
            </w:r>
          </w:p>
        </w:tc>
      </w:tr>
      <w:tr w:rsidR="004336FF" w:rsidRPr="007943AF" w:rsidTr="004573BC">
        <w:trPr>
          <w:trHeight w:val="526"/>
        </w:trPr>
        <w:tc>
          <w:tcPr>
            <w:tcW w:w="0" w:type="auto"/>
            <w:tcBorders>
              <w:top w:val="nil"/>
              <w:left w:val="single" w:sz="4" w:space="0" w:color="000000"/>
              <w:bottom w:val="single" w:sz="4" w:space="0" w:color="000000"/>
              <w:right w:val="single" w:sz="4" w:space="0" w:color="000000"/>
            </w:tcBorders>
            <w:shd w:val="clear" w:color="000000" w:fill="FFFFFF"/>
            <w:noWrap/>
            <w:vAlign w:val="center"/>
            <w:hideMark/>
          </w:tcPr>
          <w:p w:rsidR="004336FF" w:rsidRPr="007943AF" w:rsidRDefault="004336FF" w:rsidP="004573BC">
            <w:pPr>
              <w:widowControl/>
              <w:jc w:val="left"/>
              <w:rPr>
                <w:rFonts w:ascii="Times New Roman" w:eastAsia="宋体" w:hAnsi="Times New Roman" w:cs="Times New Roman"/>
                <w:color w:val="000000"/>
                <w:kern w:val="0"/>
                <w:sz w:val="24"/>
                <w:szCs w:val="24"/>
              </w:rPr>
            </w:pPr>
            <w:r w:rsidRPr="007943AF">
              <w:rPr>
                <w:rFonts w:ascii="Times New Roman" w:eastAsia="宋体" w:hAnsi="Times New Roman" w:cs="Times New Roman"/>
                <w:color w:val="000000"/>
                <w:kern w:val="0"/>
                <w:sz w:val="24"/>
                <w:szCs w:val="24"/>
              </w:rPr>
              <w:t xml:space="preserve"> 31</w:t>
            </w:r>
            <w:r w:rsidRPr="007943AF">
              <w:rPr>
                <w:rFonts w:ascii="Times New Roman" w:eastAsia="宋体" w:hAnsi="Times New Roman" w:cs="Times New Roman"/>
                <w:color w:val="000000"/>
                <w:kern w:val="0"/>
                <w:sz w:val="24"/>
                <w:szCs w:val="24"/>
              </w:rPr>
              <w:t>本科生</w:t>
            </w:r>
          </w:p>
        </w:tc>
        <w:tc>
          <w:tcPr>
            <w:tcW w:w="0" w:type="auto"/>
            <w:tcBorders>
              <w:top w:val="nil"/>
              <w:left w:val="nil"/>
              <w:bottom w:val="single" w:sz="4" w:space="0" w:color="000000"/>
              <w:right w:val="single" w:sz="4" w:space="0" w:color="000000"/>
            </w:tcBorders>
            <w:shd w:val="clear" w:color="000000" w:fill="FFFFFE"/>
            <w:noWrap/>
            <w:vAlign w:val="center"/>
            <w:hideMark/>
          </w:tcPr>
          <w:p w:rsidR="004336FF" w:rsidRPr="007943AF" w:rsidRDefault="004336FF" w:rsidP="004573BC">
            <w:pPr>
              <w:widowControl/>
              <w:jc w:val="center"/>
              <w:rPr>
                <w:rFonts w:ascii="Times New Roman" w:eastAsia="宋体" w:hAnsi="Times New Roman" w:cs="Times New Roman"/>
                <w:color w:val="000000"/>
                <w:kern w:val="0"/>
                <w:sz w:val="24"/>
                <w:szCs w:val="24"/>
              </w:rPr>
            </w:pPr>
            <w:r w:rsidRPr="007943AF">
              <w:rPr>
                <w:rFonts w:ascii="Times New Roman" w:eastAsia="宋体" w:hAnsi="Times New Roman" w:cs="Times New Roman"/>
                <w:color w:val="000000"/>
                <w:kern w:val="0"/>
                <w:sz w:val="24"/>
                <w:szCs w:val="24"/>
              </w:rPr>
              <w:t>1</w:t>
            </w:r>
          </w:p>
        </w:tc>
        <w:tc>
          <w:tcPr>
            <w:tcW w:w="0" w:type="auto"/>
            <w:tcBorders>
              <w:top w:val="nil"/>
              <w:left w:val="nil"/>
              <w:bottom w:val="single" w:sz="4" w:space="0" w:color="000000"/>
              <w:right w:val="single" w:sz="4" w:space="0" w:color="000000"/>
            </w:tcBorders>
            <w:shd w:val="clear" w:color="000000" w:fill="FFFFFE"/>
            <w:noWrap/>
            <w:vAlign w:val="center"/>
            <w:hideMark/>
          </w:tcPr>
          <w:p w:rsidR="004336FF" w:rsidRPr="007943AF" w:rsidRDefault="004336FF" w:rsidP="004573BC">
            <w:pPr>
              <w:widowControl/>
              <w:jc w:val="center"/>
              <w:rPr>
                <w:rFonts w:ascii="Times New Roman" w:eastAsia="宋体" w:hAnsi="Times New Roman" w:cs="Times New Roman"/>
                <w:color w:val="000000"/>
                <w:kern w:val="0"/>
                <w:sz w:val="24"/>
                <w:szCs w:val="24"/>
              </w:rPr>
            </w:pPr>
            <w:r w:rsidRPr="007943AF">
              <w:rPr>
                <w:rFonts w:ascii="Times New Roman" w:eastAsia="宋体" w:hAnsi="Times New Roman" w:cs="Times New Roman"/>
                <w:color w:val="000000"/>
                <w:kern w:val="0"/>
                <w:sz w:val="24"/>
                <w:szCs w:val="24"/>
              </w:rPr>
              <w:t>19</w:t>
            </w:r>
          </w:p>
        </w:tc>
        <w:tc>
          <w:tcPr>
            <w:tcW w:w="0" w:type="auto"/>
            <w:tcBorders>
              <w:top w:val="nil"/>
              <w:left w:val="nil"/>
              <w:bottom w:val="single" w:sz="4" w:space="0" w:color="000000"/>
              <w:right w:val="single" w:sz="4" w:space="0" w:color="000000"/>
            </w:tcBorders>
            <w:shd w:val="clear" w:color="000000" w:fill="FFFFFE"/>
            <w:noWrap/>
            <w:vAlign w:val="center"/>
            <w:hideMark/>
          </w:tcPr>
          <w:p w:rsidR="004336FF" w:rsidRPr="007943AF" w:rsidRDefault="004336FF" w:rsidP="004573BC">
            <w:pPr>
              <w:widowControl/>
              <w:jc w:val="center"/>
              <w:rPr>
                <w:rFonts w:ascii="Times New Roman" w:eastAsia="宋体" w:hAnsi="Times New Roman" w:cs="Times New Roman"/>
                <w:color w:val="000000"/>
                <w:kern w:val="0"/>
                <w:sz w:val="24"/>
                <w:szCs w:val="24"/>
              </w:rPr>
            </w:pPr>
            <w:r w:rsidRPr="007943AF">
              <w:rPr>
                <w:rFonts w:ascii="Times New Roman" w:eastAsia="宋体" w:hAnsi="Times New Roman" w:cs="Times New Roman"/>
                <w:color w:val="000000"/>
                <w:kern w:val="0"/>
                <w:sz w:val="24"/>
                <w:szCs w:val="24"/>
              </w:rPr>
              <w:t>4</w:t>
            </w:r>
          </w:p>
        </w:tc>
        <w:tc>
          <w:tcPr>
            <w:tcW w:w="0" w:type="auto"/>
            <w:tcBorders>
              <w:top w:val="nil"/>
              <w:left w:val="nil"/>
              <w:bottom w:val="single" w:sz="4" w:space="0" w:color="000000"/>
              <w:right w:val="single" w:sz="4" w:space="0" w:color="000000"/>
            </w:tcBorders>
            <w:shd w:val="clear" w:color="000000" w:fill="FFFFFE"/>
            <w:noWrap/>
            <w:vAlign w:val="center"/>
            <w:hideMark/>
          </w:tcPr>
          <w:p w:rsidR="004336FF" w:rsidRPr="007943AF" w:rsidRDefault="004336FF" w:rsidP="004573BC">
            <w:pPr>
              <w:widowControl/>
              <w:jc w:val="center"/>
              <w:rPr>
                <w:rFonts w:ascii="Times New Roman" w:eastAsia="宋体" w:hAnsi="Times New Roman" w:cs="Times New Roman"/>
                <w:color w:val="000000"/>
                <w:kern w:val="0"/>
                <w:sz w:val="24"/>
                <w:szCs w:val="24"/>
              </w:rPr>
            </w:pPr>
            <w:r w:rsidRPr="007943AF">
              <w:rPr>
                <w:rFonts w:ascii="Times New Roman" w:eastAsia="宋体" w:hAnsi="Times New Roman" w:cs="Times New Roman"/>
                <w:color w:val="000000"/>
                <w:kern w:val="0"/>
                <w:sz w:val="24"/>
                <w:szCs w:val="24"/>
              </w:rPr>
              <w:t>1</w:t>
            </w:r>
          </w:p>
        </w:tc>
        <w:tc>
          <w:tcPr>
            <w:tcW w:w="0" w:type="auto"/>
            <w:tcBorders>
              <w:top w:val="nil"/>
              <w:left w:val="nil"/>
              <w:bottom w:val="single" w:sz="4" w:space="0" w:color="000000"/>
              <w:right w:val="single" w:sz="4" w:space="0" w:color="000000"/>
            </w:tcBorders>
            <w:shd w:val="clear" w:color="000000" w:fill="FFFFFE"/>
            <w:noWrap/>
            <w:vAlign w:val="center"/>
            <w:hideMark/>
          </w:tcPr>
          <w:p w:rsidR="004336FF" w:rsidRPr="007943AF" w:rsidRDefault="004336FF" w:rsidP="004573BC">
            <w:pPr>
              <w:widowControl/>
              <w:jc w:val="center"/>
              <w:rPr>
                <w:rFonts w:ascii="Times New Roman" w:eastAsia="宋体" w:hAnsi="Times New Roman" w:cs="Times New Roman"/>
                <w:color w:val="000000"/>
                <w:kern w:val="0"/>
                <w:sz w:val="24"/>
                <w:szCs w:val="24"/>
              </w:rPr>
            </w:pPr>
            <w:r w:rsidRPr="007943AF">
              <w:rPr>
                <w:rFonts w:ascii="Times New Roman" w:eastAsia="宋体" w:hAnsi="Times New Roman" w:cs="Times New Roman"/>
                <w:color w:val="000000"/>
                <w:kern w:val="0"/>
                <w:sz w:val="24"/>
                <w:szCs w:val="24"/>
              </w:rPr>
              <w:t>1</w:t>
            </w:r>
          </w:p>
        </w:tc>
        <w:tc>
          <w:tcPr>
            <w:tcW w:w="0" w:type="auto"/>
            <w:tcBorders>
              <w:top w:val="nil"/>
              <w:left w:val="nil"/>
              <w:bottom w:val="single" w:sz="4" w:space="0" w:color="000000"/>
              <w:right w:val="single" w:sz="4" w:space="0" w:color="000000"/>
            </w:tcBorders>
            <w:shd w:val="clear" w:color="000000" w:fill="FFFFFE"/>
            <w:noWrap/>
            <w:vAlign w:val="center"/>
            <w:hideMark/>
          </w:tcPr>
          <w:p w:rsidR="004336FF" w:rsidRPr="007943AF" w:rsidRDefault="004336FF" w:rsidP="004573BC">
            <w:pPr>
              <w:widowControl/>
              <w:jc w:val="center"/>
              <w:rPr>
                <w:rFonts w:ascii="Times New Roman" w:eastAsia="宋体" w:hAnsi="Times New Roman" w:cs="Times New Roman"/>
                <w:color w:val="000000"/>
                <w:kern w:val="0"/>
                <w:sz w:val="24"/>
                <w:szCs w:val="24"/>
              </w:rPr>
            </w:pPr>
            <w:r w:rsidRPr="007943AF">
              <w:rPr>
                <w:rFonts w:ascii="Times New Roman" w:eastAsia="宋体" w:hAnsi="Times New Roman" w:cs="Times New Roman"/>
                <w:color w:val="000000"/>
                <w:kern w:val="0"/>
                <w:sz w:val="24"/>
                <w:szCs w:val="24"/>
              </w:rPr>
              <w:t>1</w:t>
            </w:r>
          </w:p>
        </w:tc>
        <w:tc>
          <w:tcPr>
            <w:tcW w:w="0" w:type="auto"/>
            <w:tcBorders>
              <w:top w:val="nil"/>
              <w:left w:val="nil"/>
              <w:bottom w:val="single" w:sz="4" w:space="0" w:color="000000"/>
              <w:right w:val="single" w:sz="4" w:space="0" w:color="000000"/>
            </w:tcBorders>
            <w:shd w:val="clear" w:color="000000" w:fill="FFFFFE"/>
            <w:noWrap/>
            <w:vAlign w:val="center"/>
            <w:hideMark/>
          </w:tcPr>
          <w:p w:rsidR="004336FF" w:rsidRPr="007943AF" w:rsidRDefault="004336FF" w:rsidP="004573BC">
            <w:pPr>
              <w:widowControl/>
              <w:jc w:val="center"/>
              <w:rPr>
                <w:rFonts w:ascii="Times New Roman" w:eastAsia="宋体" w:hAnsi="Times New Roman" w:cs="Times New Roman"/>
                <w:color w:val="000000"/>
                <w:kern w:val="0"/>
                <w:sz w:val="24"/>
                <w:szCs w:val="24"/>
              </w:rPr>
            </w:pPr>
            <w:r w:rsidRPr="007943AF">
              <w:rPr>
                <w:rFonts w:ascii="Times New Roman" w:eastAsia="宋体" w:hAnsi="Times New Roman" w:cs="Times New Roman"/>
                <w:color w:val="000000"/>
                <w:kern w:val="0"/>
                <w:sz w:val="24"/>
                <w:szCs w:val="24"/>
              </w:rPr>
              <w:t>27</w:t>
            </w:r>
          </w:p>
        </w:tc>
      </w:tr>
    </w:tbl>
    <w:p w:rsidR="0040536C" w:rsidRPr="0040536C" w:rsidRDefault="0040536C" w:rsidP="00D24D8D">
      <w:pPr>
        <w:autoSpaceDE w:val="0"/>
        <w:autoSpaceDN w:val="0"/>
        <w:adjustRightInd w:val="0"/>
        <w:spacing w:beforeLines="50" w:before="156" w:line="400" w:lineRule="exact"/>
        <w:rPr>
          <w:rFonts w:asciiTheme="majorEastAsia" w:eastAsiaTheme="majorEastAsia" w:hAnsiTheme="majorEastAsia"/>
          <w:b/>
          <w:szCs w:val="21"/>
        </w:rPr>
      </w:pPr>
    </w:p>
    <w:p w:rsidR="0040536C" w:rsidRDefault="0040536C" w:rsidP="00D24D8D">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p>
    <w:p w:rsidR="0040536C" w:rsidRDefault="0040536C" w:rsidP="00D24D8D">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p>
    <w:p w:rsidR="0040536C" w:rsidRDefault="0040536C" w:rsidP="00D24D8D">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p>
    <w:p w:rsidR="0040536C" w:rsidRDefault="0040536C" w:rsidP="00D24D8D">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p>
    <w:p w:rsidR="0040536C" w:rsidRDefault="0040536C" w:rsidP="00D24D8D">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p>
    <w:p w:rsidR="0040536C" w:rsidRDefault="0040536C" w:rsidP="00D24D8D">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p>
    <w:p w:rsidR="0040536C" w:rsidRDefault="0040536C" w:rsidP="00D24D8D">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p>
    <w:p w:rsidR="0040536C" w:rsidRPr="0040536C" w:rsidRDefault="0040536C" w:rsidP="00D24D8D">
      <w:pPr>
        <w:autoSpaceDE w:val="0"/>
        <w:autoSpaceDN w:val="0"/>
        <w:adjustRightInd w:val="0"/>
        <w:spacing w:beforeLines="50" w:before="156" w:line="400" w:lineRule="exact"/>
        <w:ind w:firstLineChars="200" w:firstLine="422"/>
        <w:jc w:val="left"/>
        <w:rPr>
          <w:rFonts w:asciiTheme="majorEastAsia" w:eastAsiaTheme="majorEastAsia" w:hAnsiTheme="majorEastAsia"/>
          <w:b/>
          <w:szCs w:val="21"/>
        </w:rPr>
      </w:pPr>
    </w:p>
    <w:p w:rsidR="007943AF" w:rsidRDefault="0040536C" w:rsidP="0040536C">
      <w:pPr>
        <w:jc w:val="center"/>
        <w:rPr>
          <w:rFonts w:ascii="宋体" w:eastAsia="宋体" w:hAnsi="宋体"/>
          <w:b/>
          <w:szCs w:val="21"/>
        </w:rPr>
      </w:pPr>
      <w:r w:rsidRPr="0040536C">
        <w:rPr>
          <w:rFonts w:ascii="宋体" w:eastAsia="宋体" w:hAnsi="宋体" w:hint="eastAsia"/>
          <w:b/>
          <w:szCs w:val="21"/>
        </w:rPr>
        <w:t>图6</w:t>
      </w:r>
      <w:r>
        <w:rPr>
          <w:rFonts w:ascii="宋体" w:eastAsia="宋体" w:hAnsi="宋体" w:hint="eastAsia"/>
          <w:b/>
          <w:szCs w:val="21"/>
        </w:rPr>
        <w:t>同济大学中德工程</w:t>
      </w:r>
      <w:r w:rsidRPr="00CE7025">
        <w:rPr>
          <w:rFonts w:ascii="宋体" w:eastAsia="宋体" w:hAnsi="宋体" w:hint="eastAsia"/>
          <w:b/>
          <w:szCs w:val="21"/>
        </w:rPr>
        <w:t>学院2015届毕业生就业地区统计</w:t>
      </w:r>
    </w:p>
    <w:p w:rsidR="0040536C" w:rsidRPr="0093157B" w:rsidRDefault="0040536C" w:rsidP="0093157B">
      <w:pPr>
        <w:pStyle w:val="3"/>
        <w:rPr>
          <w:rFonts w:ascii="宋体" w:eastAsia="宋体" w:hAnsi="宋体" w:cs="Times New Roman"/>
          <w:kern w:val="0"/>
          <w:sz w:val="24"/>
          <w:szCs w:val="24"/>
        </w:rPr>
      </w:pPr>
      <w:bookmarkStart w:id="26" w:name="_Toc439971712"/>
      <w:bookmarkStart w:id="27" w:name="_Toc449362490"/>
      <w:r w:rsidRPr="0093157B">
        <w:rPr>
          <w:rFonts w:ascii="宋体" w:eastAsia="宋体" w:hAnsi="宋体" w:cs="Times New Roman" w:hint="eastAsia"/>
          <w:kern w:val="0"/>
          <w:sz w:val="24"/>
          <w:szCs w:val="24"/>
        </w:rPr>
        <w:t>（三） 西部就业情况</w:t>
      </w:r>
      <w:bookmarkEnd w:id="26"/>
      <w:bookmarkEnd w:id="27"/>
    </w:p>
    <w:p w:rsidR="0040536C" w:rsidRDefault="0040536C" w:rsidP="00490995">
      <w:pPr>
        <w:ind w:firstLine="480"/>
        <w:jc w:val="left"/>
        <w:rPr>
          <w:rFonts w:ascii="宋体" w:eastAsia="宋体" w:hAnsi="宋体"/>
          <w:sz w:val="24"/>
          <w:szCs w:val="24"/>
        </w:rPr>
      </w:pPr>
      <w:r>
        <w:rPr>
          <w:rFonts w:ascii="宋体" w:eastAsia="宋体" w:hAnsi="宋体" w:hint="eastAsia"/>
          <w:sz w:val="24"/>
          <w:szCs w:val="24"/>
        </w:rPr>
        <w:t>中德工程</w:t>
      </w:r>
      <w:r w:rsidRPr="00726062">
        <w:rPr>
          <w:rFonts w:ascii="宋体" w:eastAsia="宋体" w:hAnsi="宋体" w:hint="eastAsia"/>
          <w:sz w:val="24"/>
          <w:szCs w:val="24"/>
        </w:rPr>
        <w:t>学院2015</w:t>
      </w:r>
      <w:r>
        <w:rPr>
          <w:rFonts w:ascii="宋体" w:eastAsia="宋体" w:hAnsi="宋体" w:hint="eastAsia"/>
          <w:sz w:val="24"/>
          <w:szCs w:val="24"/>
        </w:rPr>
        <w:t>届毕业生中只有1</w:t>
      </w:r>
      <w:r w:rsidRPr="00726062">
        <w:rPr>
          <w:rFonts w:ascii="宋体" w:eastAsia="宋体" w:hAnsi="宋体" w:hint="eastAsia"/>
          <w:sz w:val="24"/>
          <w:szCs w:val="24"/>
        </w:rPr>
        <w:t>人前往西部就业，</w:t>
      </w:r>
      <w:r>
        <w:rPr>
          <w:rFonts w:ascii="宋体" w:eastAsia="宋体" w:hAnsi="宋体" w:hint="eastAsia"/>
          <w:sz w:val="24"/>
          <w:szCs w:val="24"/>
        </w:rPr>
        <w:t>去到的城市为重庆。</w:t>
      </w:r>
    </w:p>
    <w:p w:rsidR="00490995" w:rsidRPr="0093157B" w:rsidRDefault="00490995" w:rsidP="0093157B">
      <w:pPr>
        <w:pStyle w:val="3"/>
        <w:rPr>
          <w:rFonts w:ascii="宋体" w:eastAsia="宋体" w:hAnsi="宋体" w:cs="Times New Roman"/>
          <w:kern w:val="0"/>
          <w:sz w:val="24"/>
          <w:szCs w:val="24"/>
        </w:rPr>
      </w:pPr>
      <w:bookmarkStart w:id="28" w:name="_Toc439971713"/>
      <w:bookmarkStart w:id="29" w:name="_Toc449362491"/>
      <w:r w:rsidRPr="0093157B">
        <w:rPr>
          <w:rFonts w:ascii="宋体" w:eastAsia="宋体" w:hAnsi="宋体" w:cs="Times New Roman" w:hint="eastAsia"/>
          <w:kern w:val="0"/>
          <w:sz w:val="24"/>
          <w:szCs w:val="24"/>
        </w:rPr>
        <w:t>（四） 就业率</w:t>
      </w:r>
      <w:bookmarkEnd w:id="28"/>
      <w:bookmarkEnd w:id="29"/>
    </w:p>
    <w:p w:rsidR="00490995" w:rsidRPr="00726062" w:rsidRDefault="00490995" w:rsidP="00D24D8D">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就业率是反映在校大学生就业情况和社会对学校毕业生需求程度的重要指标和参考依据，就业率的具体计算方法是：就业率</w:t>
      </w:r>
      <w:r w:rsidRPr="00726062">
        <w:rPr>
          <w:rFonts w:ascii="宋体" w:eastAsia="宋体" w:hAnsi="宋体"/>
          <w:sz w:val="24"/>
          <w:szCs w:val="24"/>
        </w:rPr>
        <w:t xml:space="preserve"> =</w:t>
      </w:r>
      <w:r w:rsidRPr="00726062">
        <w:rPr>
          <w:rFonts w:ascii="宋体" w:eastAsia="宋体" w:hAnsi="宋体" w:hint="eastAsia"/>
          <w:sz w:val="24"/>
          <w:szCs w:val="24"/>
        </w:rPr>
        <w:t>（派遣</w:t>
      </w:r>
      <w:r w:rsidRPr="00726062">
        <w:rPr>
          <w:rFonts w:ascii="宋体" w:eastAsia="宋体" w:hAnsi="宋体"/>
          <w:sz w:val="24"/>
          <w:szCs w:val="24"/>
        </w:rPr>
        <w:t>+</w:t>
      </w:r>
      <w:r w:rsidRPr="00726062">
        <w:rPr>
          <w:rFonts w:ascii="宋体" w:eastAsia="宋体" w:hAnsi="宋体" w:hint="eastAsia"/>
          <w:sz w:val="24"/>
          <w:szCs w:val="24"/>
        </w:rPr>
        <w:t>合同就业</w:t>
      </w:r>
      <w:r w:rsidRPr="00726062">
        <w:rPr>
          <w:rFonts w:ascii="宋体" w:eastAsia="宋体" w:hAnsi="宋体"/>
          <w:sz w:val="24"/>
          <w:szCs w:val="24"/>
        </w:rPr>
        <w:t>+</w:t>
      </w:r>
      <w:r w:rsidRPr="00726062">
        <w:rPr>
          <w:rFonts w:ascii="宋体" w:eastAsia="宋体" w:hAnsi="宋体" w:hint="eastAsia"/>
          <w:sz w:val="24"/>
          <w:szCs w:val="24"/>
        </w:rPr>
        <w:t>出境</w:t>
      </w:r>
      <w:r w:rsidRPr="00726062">
        <w:rPr>
          <w:rFonts w:ascii="宋体" w:eastAsia="宋体" w:hAnsi="宋体"/>
          <w:sz w:val="24"/>
          <w:szCs w:val="24"/>
        </w:rPr>
        <w:t>+</w:t>
      </w:r>
      <w:r w:rsidRPr="00726062">
        <w:rPr>
          <w:rFonts w:ascii="宋体" w:eastAsia="宋体" w:hAnsi="宋体" w:hint="eastAsia"/>
          <w:sz w:val="24"/>
          <w:szCs w:val="24"/>
        </w:rPr>
        <w:t>考研</w:t>
      </w:r>
      <w:r w:rsidRPr="00726062">
        <w:rPr>
          <w:rFonts w:ascii="宋体" w:eastAsia="宋体" w:hAnsi="宋体"/>
          <w:sz w:val="24"/>
          <w:szCs w:val="24"/>
        </w:rPr>
        <w:t>+</w:t>
      </w:r>
      <w:r w:rsidRPr="00726062">
        <w:rPr>
          <w:rFonts w:ascii="宋体" w:eastAsia="宋体" w:hAnsi="宋体" w:hint="eastAsia"/>
          <w:sz w:val="24"/>
          <w:szCs w:val="24"/>
        </w:rPr>
        <w:t>定向委培</w:t>
      </w:r>
      <w:r w:rsidRPr="00726062">
        <w:rPr>
          <w:rFonts w:ascii="宋体" w:eastAsia="宋体" w:hAnsi="宋体"/>
          <w:sz w:val="24"/>
          <w:szCs w:val="24"/>
        </w:rPr>
        <w:t>+</w:t>
      </w:r>
      <w:r w:rsidRPr="00726062">
        <w:rPr>
          <w:rFonts w:ascii="宋体" w:eastAsia="宋体" w:hAnsi="宋体" w:hint="eastAsia"/>
          <w:sz w:val="24"/>
          <w:szCs w:val="24"/>
        </w:rPr>
        <w:t>灵活就业</w:t>
      </w:r>
      <w:r w:rsidRPr="00726062">
        <w:rPr>
          <w:rFonts w:ascii="宋体" w:eastAsia="宋体" w:hAnsi="宋体"/>
          <w:sz w:val="24"/>
          <w:szCs w:val="24"/>
        </w:rPr>
        <w:t>+</w:t>
      </w:r>
      <w:r w:rsidRPr="00726062">
        <w:rPr>
          <w:rFonts w:ascii="宋体" w:eastAsia="宋体" w:hAnsi="宋体" w:hint="eastAsia"/>
          <w:sz w:val="24"/>
          <w:szCs w:val="24"/>
        </w:rPr>
        <w:t>国家地方项目人数）</w:t>
      </w:r>
      <w:r w:rsidRPr="00726062">
        <w:rPr>
          <w:rFonts w:ascii="宋体" w:eastAsia="宋体" w:hAnsi="宋体"/>
          <w:sz w:val="24"/>
          <w:szCs w:val="24"/>
        </w:rPr>
        <w:t>/</w:t>
      </w:r>
      <w:r w:rsidRPr="00726062">
        <w:rPr>
          <w:rFonts w:ascii="宋体" w:eastAsia="宋体" w:hAnsi="宋体" w:hint="eastAsia"/>
          <w:sz w:val="24"/>
          <w:szCs w:val="24"/>
        </w:rPr>
        <w:t>毕业生总数</w:t>
      </w:r>
      <w:r w:rsidRPr="00726062">
        <w:rPr>
          <w:rFonts w:ascii="宋体" w:eastAsia="宋体" w:hAnsi="宋体"/>
          <w:sz w:val="24"/>
          <w:szCs w:val="24"/>
        </w:rPr>
        <w:t xml:space="preserve"> *100%</w:t>
      </w:r>
      <w:r w:rsidRPr="00726062">
        <w:rPr>
          <w:rFonts w:ascii="宋体" w:eastAsia="宋体" w:hAnsi="宋体" w:hint="eastAsia"/>
          <w:sz w:val="24"/>
          <w:szCs w:val="24"/>
        </w:rPr>
        <w:t>。签约率为上海市教委考查高校就业工作成效的另一项专有指标：签约率</w:t>
      </w:r>
      <w:r w:rsidRPr="00726062">
        <w:rPr>
          <w:rFonts w:ascii="宋体" w:eastAsia="宋体" w:hAnsi="宋体"/>
          <w:sz w:val="24"/>
          <w:szCs w:val="24"/>
        </w:rPr>
        <w:t xml:space="preserve"> =</w:t>
      </w:r>
      <w:r w:rsidRPr="00726062">
        <w:rPr>
          <w:rFonts w:ascii="宋体" w:eastAsia="宋体" w:hAnsi="宋体" w:hint="eastAsia"/>
          <w:sz w:val="24"/>
          <w:szCs w:val="24"/>
        </w:rPr>
        <w:t>（派遣</w:t>
      </w:r>
      <w:r w:rsidRPr="00726062">
        <w:rPr>
          <w:rFonts w:ascii="宋体" w:eastAsia="宋体" w:hAnsi="宋体"/>
          <w:sz w:val="24"/>
          <w:szCs w:val="24"/>
        </w:rPr>
        <w:t>+</w:t>
      </w:r>
      <w:r w:rsidRPr="00726062">
        <w:rPr>
          <w:rFonts w:ascii="宋体" w:eastAsia="宋体" w:hAnsi="宋体" w:hint="eastAsia"/>
          <w:sz w:val="24"/>
          <w:szCs w:val="24"/>
        </w:rPr>
        <w:t>出境</w:t>
      </w:r>
      <w:r w:rsidRPr="00726062">
        <w:rPr>
          <w:rFonts w:ascii="宋体" w:eastAsia="宋体" w:hAnsi="宋体"/>
          <w:sz w:val="24"/>
          <w:szCs w:val="24"/>
        </w:rPr>
        <w:t>+</w:t>
      </w:r>
      <w:r w:rsidRPr="00726062">
        <w:rPr>
          <w:rFonts w:ascii="宋体" w:eastAsia="宋体" w:hAnsi="宋体" w:hint="eastAsia"/>
          <w:sz w:val="24"/>
          <w:szCs w:val="24"/>
        </w:rPr>
        <w:t>考研</w:t>
      </w:r>
      <w:r w:rsidRPr="00726062">
        <w:rPr>
          <w:rFonts w:ascii="宋体" w:eastAsia="宋体" w:hAnsi="宋体"/>
          <w:sz w:val="24"/>
          <w:szCs w:val="24"/>
        </w:rPr>
        <w:t>+</w:t>
      </w:r>
      <w:r w:rsidRPr="00726062">
        <w:rPr>
          <w:rFonts w:ascii="宋体" w:eastAsia="宋体" w:hAnsi="宋体" w:hint="eastAsia"/>
          <w:sz w:val="24"/>
          <w:szCs w:val="24"/>
        </w:rPr>
        <w:t>定向委培</w:t>
      </w:r>
      <w:r w:rsidRPr="00726062">
        <w:rPr>
          <w:rFonts w:ascii="宋体" w:eastAsia="宋体" w:hAnsi="宋体"/>
          <w:sz w:val="24"/>
          <w:szCs w:val="24"/>
        </w:rPr>
        <w:t>+</w:t>
      </w:r>
      <w:r w:rsidRPr="00726062">
        <w:rPr>
          <w:rFonts w:ascii="宋体" w:eastAsia="宋体" w:hAnsi="宋体" w:hint="eastAsia"/>
          <w:sz w:val="24"/>
          <w:szCs w:val="24"/>
        </w:rPr>
        <w:t>国家地方项目人数）</w:t>
      </w:r>
      <w:r w:rsidRPr="00726062">
        <w:rPr>
          <w:rFonts w:ascii="宋体" w:eastAsia="宋体" w:hAnsi="宋体"/>
          <w:sz w:val="24"/>
          <w:szCs w:val="24"/>
        </w:rPr>
        <w:t>/</w:t>
      </w:r>
      <w:r w:rsidRPr="00726062">
        <w:rPr>
          <w:rFonts w:ascii="宋体" w:eastAsia="宋体" w:hAnsi="宋体" w:hint="eastAsia"/>
          <w:sz w:val="24"/>
          <w:szCs w:val="24"/>
        </w:rPr>
        <w:t>毕业生总数</w:t>
      </w:r>
      <w:r w:rsidRPr="00726062">
        <w:rPr>
          <w:rFonts w:ascii="宋体" w:eastAsia="宋体" w:hAnsi="宋体"/>
          <w:sz w:val="24"/>
          <w:szCs w:val="24"/>
        </w:rPr>
        <w:t xml:space="preserve"> *100%</w:t>
      </w:r>
      <w:r w:rsidRPr="00726062">
        <w:rPr>
          <w:rFonts w:ascii="宋体" w:eastAsia="宋体" w:hAnsi="宋体" w:hint="eastAsia"/>
          <w:sz w:val="24"/>
          <w:szCs w:val="24"/>
        </w:rPr>
        <w:t>。</w:t>
      </w:r>
    </w:p>
    <w:p w:rsidR="00E82F97" w:rsidRDefault="00490995" w:rsidP="00D24D8D">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截止2015年12月31</w:t>
      </w:r>
      <w:r>
        <w:rPr>
          <w:rFonts w:ascii="宋体" w:eastAsia="宋体" w:hAnsi="宋体" w:hint="eastAsia"/>
          <w:sz w:val="24"/>
          <w:szCs w:val="24"/>
        </w:rPr>
        <w:t>日，中德工程学院</w:t>
      </w:r>
      <w:r w:rsidRPr="00E82F97">
        <w:rPr>
          <w:rFonts w:ascii="宋体" w:eastAsia="宋体" w:hAnsi="宋体" w:hint="eastAsia"/>
          <w:sz w:val="24"/>
          <w:szCs w:val="24"/>
        </w:rPr>
        <w:t>2015届毕业生就业人数达到</w:t>
      </w:r>
      <w:r w:rsidR="00E82F97">
        <w:rPr>
          <w:rFonts w:ascii="宋体" w:eastAsia="宋体" w:hAnsi="宋体" w:hint="eastAsia"/>
          <w:sz w:val="24"/>
          <w:szCs w:val="24"/>
        </w:rPr>
        <w:t>171</w:t>
      </w:r>
      <w:r w:rsidRPr="00E82F97">
        <w:rPr>
          <w:rFonts w:ascii="宋体" w:eastAsia="宋体" w:hAnsi="宋体" w:hint="eastAsia"/>
          <w:sz w:val="24"/>
          <w:szCs w:val="24"/>
        </w:rPr>
        <w:t>人，整</w:t>
      </w:r>
      <w:r w:rsidRPr="00E82F97">
        <w:rPr>
          <w:rFonts w:ascii="宋体" w:eastAsia="宋体" w:hAnsi="宋体" w:hint="eastAsia"/>
          <w:sz w:val="24"/>
          <w:szCs w:val="24"/>
        </w:rPr>
        <w:lastRenderedPageBreak/>
        <w:t>体就业率达到</w:t>
      </w:r>
      <w:r w:rsidR="00E82F97">
        <w:rPr>
          <w:rFonts w:ascii="宋体" w:eastAsia="宋体" w:hAnsi="宋体" w:hint="eastAsia"/>
          <w:sz w:val="24"/>
          <w:szCs w:val="24"/>
        </w:rPr>
        <w:t>97.71</w:t>
      </w:r>
      <w:r w:rsidRPr="00E82F97">
        <w:rPr>
          <w:rFonts w:ascii="宋体" w:eastAsia="宋体" w:hAnsi="宋体" w:hint="eastAsia"/>
          <w:sz w:val="24"/>
          <w:szCs w:val="24"/>
        </w:rPr>
        <w:t>%，整体签约率达到</w:t>
      </w:r>
      <w:r w:rsidR="00E82F97">
        <w:rPr>
          <w:rFonts w:ascii="宋体" w:eastAsia="宋体" w:hAnsi="宋体" w:hint="eastAsia"/>
          <w:sz w:val="24"/>
          <w:szCs w:val="24"/>
        </w:rPr>
        <w:t>92</w:t>
      </w:r>
      <w:r w:rsidRPr="00E82F97">
        <w:rPr>
          <w:rFonts w:ascii="宋体" w:eastAsia="宋体" w:hAnsi="宋体" w:hint="eastAsia"/>
          <w:sz w:val="24"/>
          <w:szCs w:val="24"/>
        </w:rPr>
        <w:t>%。</w:t>
      </w:r>
      <w:r w:rsidR="00E82F97">
        <w:rPr>
          <w:rFonts w:ascii="宋体" w:eastAsia="宋体" w:hAnsi="宋体" w:hint="eastAsia"/>
          <w:sz w:val="24"/>
          <w:szCs w:val="24"/>
        </w:rPr>
        <w:t>高于学校</w:t>
      </w:r>
      <w:r w:rsidR="00795C82">
        <w:rPr>
          <w:rFonts w:ascii="宋体" w:eastAsia="宋体" w:hAnsi="宋体" w:hint="eastAsia"/>
          <w:sz w:val="24"/>
          <w:szCs w:val="24"/>
        </w:rPr>
        <w:t>平均水平。</w:t>
      </w:r>
      <w:r w:rsidR="004573BC">
        <w:rPr>
          <w:rFonts w:ascii="宋体" w:eastAsia="宋体" w:hAnsi="宋体" w:hint="eastAsia"/>
          <w:sz w:val="24"/>
          <w:szCs w:val="24"/>
        </w:rPr>
        <w:t>如表4。</w:t>
      </w:r>
    </w:p>
    <w:p w:rsidR="00795C82" w:rsidRDefault="00795C82" w:rsidP="00D24D8D">
      <w:pPr>
        <w:autoSpaceDE w:val="0"/>
        <w:autoSpaceDN w:val="0"/>
        <w:adjustRightInd w:val="0"/>
        <w:spacing w:beforeLines="50" w:before="156" w:line="400" w:lineRule="exact"/>
        <w:ind w:firstLineChars="200" w:firstLine="480"/>
        <w:rPr>
          <w:rFonts w:ascii="宋体" w:eastAsia="宋体" w:hAnsi="宋体"/>
          <w:sz w:val="24"/>
          <w:szCs w:val="24"/>
        </w:rPr>
      </w:pPr>
      <w:r w:rsidRPr="00726062">
        <w:rPr>
          <w:rFonts w:ascii="宋体" w:eastAsia="宋体" w:hAnsi="宋体" w:hint="eastAsia"/>
          <w:sz w:val="24"/>
          <w:szCs w:val="24"/>
        </w:rPr>
        <w:t>截止2015年12月31日，</w:t>
      </w:r>
      <w:r>
        <w:rPr>
          <w:rFonts w:ascii="宋体" w:eastAsia="宋体" w:hAnsi="宋体" w:hint="eastAsia"/>
          <w:sz w:val="24"/>
          <w:szCs w:val="24"/>
        </w:rPr>
        <w:t>中德工程</w:t>
      </w:r>
      <w:r w:rsidRPr="00726062">
        <w:rPr>
          <w:rFonts w:ascii="宋体" w:eastAsia="宋体" w:hAnsi="宋体" w:hint="eastAsia"/>
          <w:sz w:val="24"/>
          <w:szCs w:val="24"/>
        </w:rPr>
        <w:t>学院未就业（包括：待就业、回省二分）人数共计</w:t>
      </w:r>
      <w:r>
        <w:rPr>
          <w:rFonts w:ascii="宋体" w:eastAsia="宋体" w:hAnsi="宋体" w:hint="eastAsia"/>
          <w:sz w:val="24"/>
          <w:szCs w:val="24"/>
        </w:rPr>
        <w:t>4</w:t>
      </w:r>
      <w:r w:rsidRPr="00726062">
        <w:rPr>
          <w:rFonts w:ascii="宋体" w:eastAsia="宋体" w:hAnsi="宋体" w:hint="eastAsia"/>
          <w:sz w:val="24"/>
          <w:szCs w:val="24"/>
        </w:rPr>
        <w:t>人，对于未就业的毕业生跟踪反馈，</w:t>
      </w:r>
      <w:r w:rsidR="00D020C4">
        <w:rPr>
          <w:rFonts w:ascii="宋体" w:eastAsia="宋体" w:hAnsi="宋体" w:hint="eastAsia"/>
          <w:sz w:val="24"/>
          <w:szCs w:val="24"/>
        </w:rPr>
        <w:t>基本</w:t>
      </w:r>
      <w:r w:rsidR="004573BC">
        <w:rPr>
          <w:rFonts w:ascii="宋体" w:eastAsia="宋体" w:hAnsi="宋体" w:hint="eastAsia"/>
          <w:sz w:val="24"/>
          <w:szCs w:val="24"/>
        </w:rPr>
        <w:t>原因</w:t>
      </w:r>
      <w:r w:rsidR="00D020C4">
        <w:rPr>
          <w:rFonts w:ascii="宋体" w:eastAsia="宋体" w:hAnsi="宋体" w:hint="eastAsia"/>
          <w:sz w:val="24"/>
          <w:szCs w:val="24"/>
        </w:rPr>
        <w:t>都是计划出境或第二年继续考研而未就业。</w:t>
      </w:r>
    </w:p>
    <w:p w:rsidR="00795C82" w:rsidRPr="00795C82" w:rsidRDefault="00795C82" w:rsidP="00D24D8D">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r w:rsidRPr="00CE7025">
        <w:rPr>
          <w:rFonts w:asciiTheme="majorEastAsia" w:eastAsiaTheme="majorEastAsia" w:hAnsiTheme="majorEastAsia" w:hint="eastAsia"/>
          <w:b/>
          <w:szCs w:val="21"/>
        </w:rPr>
        <w:t>表</w:t>
      </w:r>
      <w:r w:rsidR="004573BC">
        <w:rPr>
          <w:rFonts w:asciiTheme="majorEastAsia" w:eastAsiaTheme="majorEastAsia" w:hAnsiTheme="majorEastAsia" w:hint="eastAsia"/>
          <w:b/>
          <w:szCs w:val="21"/>
        </w:rPr>
        <w:t>4</w:t>
      </w:r>
      <w:r w:rsidRPr="00CE7025">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同济大学</w:t>
      </w:r>
      <w:r w:rsidR="003C62A0">
        <w:rPr>
          <w:rFonts w:asciiTheme="majorEastAsia" w:eastAsiaTheme="majorEastAsia" w:hAnsiTheme="majorEastAsia" w:hint="eastAsia"/>
          <w:b/>
          <w:szCs w:val="21"/>
        </w:rPr>
        <w:t>中德工程学</w:t>
      </w:r>
      <w:bookmarkStart w:id="30" w:name="_GoBack"/>
      <w:bookmarkEnd w:id="30"/>
      <w:r>
        <w:rPr>
          <w:rFonts w:asciiTheme="majorEastAsia" w:eastAsiaTheme="majorEastAsia" w:hAnsiTheme="majorEastAsia" w:hint="eastAsia"/>
          <w:b/>
          <w:szCs w:val="21"/>
        </w:rPr>
        <w:t>院2015</w:t>
      </w:r>
      <w:r w:rsidRPr="00CE7025">
        <w:rPr>
          <w:rFonts w:asciiTheme="majorEastAsia" w:eastAsiaTheme="majorEastAsia" w:hAnsiTheme="majorEastAsia" w:hint="eastAsia"/>
          <w:b/>
          <w:szCs w:val="21"/>
        </w:rPr>
        <w:t>届毕业生各学历就业率/签约率统计</w:t>
      </w:r>
    </w:p>
    <w:tbl>
      <w:tblPr>
        <w:tblW w:w="0" w:type="auto"/>
        <w:tblInd w:w="93" w:type="dxa"/>
        <w:tblLook w:val="04A0" w:firstRow="1" w:lastRow="0" w:firstColumn="1" w:lastColumn="0" w:noHBand="0" w:noVBand="1"/>
      </w:tblPr>
      <w:tblGrid>
        <w:gridCol w:w="2556"/>
        <w:gridCol w:w="1421"/>
        <w:gridCol w:w="1180"/>
        <w:gridCol w:w="956"/>
        <w:gridCol w:w="1180"/>
        <w:gridCol w:w="956"/>
      </w:tblGrid>
      <w:tr w:rsidR="00E82F97" w:rsidRPr="00E82F97" w:rsidTr="00E82F97">
        <w:trPr>
          <w:trHeight w:val="447"/>
        </w:trPr>
        <w:tc>
          <w:tcPr>
            <w:tcW w:w="0" w:type="auto"/>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E82F97" w:rsidRPr="00E82F97" w:rsidRDefault="00E82F97" w:rsidP="00E82F97">
            <w:pPr>
              <w:widowControl/>
              <w:jc w:val="center"/>
              <w:rPr>
                <w:rFonts w:ascii="Times New Roman" w:eastAsia="宋体" w:hAnsi="Times New Roman" w:cs="Times New Roman"/>
                <w:b/>
                <w:bCs/>
                <w:color w:val="FFFFFF"/>
                <w:kern w:val="0"/>
                <w:sz w:val="24"/>
                <w:szCs w:val="24"/>
              </w:rPr>
            </w:pPr>
            <w:r w:rsidRPr="00E82F97">
              <w:rPr>
                <w:rFonts w:ascii="Times New Roman" w:eastAsia="宋体" w:hAnsi="Times New Roman" w:cs="Times New Roman"/>
                <w:b/>
                <w:bCs/>
                <w:color w:val="FFFFFF"/>
                <w:kern w:val="0"/>
                <w:sz w:val="24"/>
                <w:szCs w:val="24"/>
              </w:rPr>
              <w:t>学院</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E82F97" w:rsidRPr="00E82F97" w:rsidRDefault="00E82F97" w:rsidP="00E82F97">
            <w:pPr>
              <w:widowControl/>
              <w:jc w:val="center"/>
              <w:rPr>
                <w:rFonts w:ascii="Times New Roman" w:eastAsia="宋体" w:hAnsi="Times New Roman" w:cs="Times New Roman"/>
                <w:b/>
                <w:bCs/>
                <w:color w:val="FFFFFF"/>
                <w:kern w:val="0"/>
                <w:sz w:val="24"/>
                <w:szCs w:val="24"/>
              </w:rPr>
            </w:pPr>
            <w:r w:rsidRPr="00E82F97">
              <w:rPr>
                <w:rFonts w:ascii="Times New Roman" w:eastAsia="宋体" w:hAnsi="Times New Roman" w:cs="Times New Roman"/>
                <w:b/>
                <w:bCs/>
                <w:color w:val="FFFFFF"/>
                <w:kern w:val="0"/>
                <w:sz w:val="24"/>
                <w:szCs w:val="24"/>
              </w:rPr>
              <w:t>毕业总人数</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E82F97" w:rsidRPr="00E82F97" w:rsidRDefault="00E82F97" w:rsidP="00E82F97">
            <w:pPr>
              <w:widowControl/>
              <w:jc w:val="center"/>
              <w:rPr>
                <w:rFonts w:ascii="Times New Roman" w:eastAsia="宋体" w:hAnsi="Times New Roman" w:cs="Times New Roman"/>
                <w:b/>
                <w:bCs/>
                <w:color w:val="FFFFFF"/>
                <w:kern w:val="0"/>
                <w:sz w:val="24"/>
                <w:szCs w:val="24"/>
              </w:rPr>
            </w:pPr>
            <w:r w:rsidRPr="00E82F97">
              <w:rPr>
                <w:rFonts w:ascii="Times New Roman" w:eastAsia="宋体" w:hAnsi="Times New Roman" w:cs="Times New Roman"/>
                <w:b/>
                <w:bCs/>
                <w:color w:val="FFFFFF"/>
                <w:kern w:val="0"/>
                <w:sz w:val="24"/>
                <w:szCs w:val="24"/>
              </w:rPr>
              <w:t>签约人数</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E82F97" w:rsidRPr="00E82F97" w:rsidRDefault="00E82F97" w:rsidP="00E82F97">
            <w:pPr>
              <w:widowControl/>
              <w:jc w:val="center"/>
              <w:rPr>
                <w:rFonts w:ascii="Times New Roman" w:eastAsia="宋体" w:hAnsi="Times New Roman" w:cs="Times New Roman"/>
                <w:b/>
                <w:bCs/>
                <w:color w:val="FFFFFF"/>
                <w:kern w:val="0"/>
                <w:sz w:val="24"/>
                <w:szCs w:val="24"/>
              </w:rPr>
            </w:pPr>
            <w:r w:rsidRPr="00E82F97">
              <w:rPr>
                <w:rFonts w:ascii="Times New Roman" w:eastAsia="宋体" w:hAnsi="Times New Roman" w:cs="Times New Roman"/>
                <w:b/>
                <w:bCs/>
                <w:color w:val="FFFFFF"/>
                <w:kern w:val="0"/>
                <w:sz w:val="24"/>
                <w:szCs w:val="24"/>
              </w:rPr>
              <w:t>签约率</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E82F97" w:rsidRPr="00E82F97" w:rsidRDefault="00E82F97" w:rsidP="00E82F97">
            <w:pPr>
              <w:widowControl/>
              <w:jc w:val="center"/>
              <w:rPr>
                <w:rFonts w:ascii="Times New Roman" w:eastAsia="宋体" w:hAnsi="Times New Roman" w:cs="Times New Roman"/>
                <w:b/>
                <w:bCs/>
                <w:color w:val="FFFFFF"/>
                <w:kern w:val="0"/>
                <w:sz w:val="24"/>
                <w:szCs w:val="24"/>
              </w:rPr>
            </w:pPr>
            <w:r w:rsidRPr="00E82F97">
              <w:rPr>
                <w:rFonts w:ascii="Times New Roman" w:eastAsia="宋体" w:hAnsi="Times New Roman" w:cs="Times New Roman"/>
                <w:b/>
                <w:bCs/>
                <w:color w:val="FFFFFF"/>
                <w:kern w:val="0"/>
                <w:sz w:val="24"/>
                <w:szCs w:val="24"/>
              </w:rPr>
              <w:t>就业人数</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E82F97" w:rsidRPr="00E82F97" w:rsidRDefault="00E82F97" w:rsidP="00E82F97">
            <w:pPr>
              <w:widowControl/>
              <w:jc w:val="center"/>
              <w:rPr>
                <w:rFonts w:ascii="Times New Roman" w:eastAsia="宋体" w:hAnsi="Times New Roman" w:cs="Times New Roman"/>
                <w:b/>
                <w:bCs/>
                <w:color w:val="FFFFFF"/>
                <w:kern w:val="0"/>
                <w:sz w:val="24"/>
                <w:szCs w:val="24"/>
              </w:rPr>
            </w:pPr>
            <w:r w:rsidRPr="00E82F97">
              <w:rPr>
                <w:rFonts w:ascii="Times New Roman" w:eastAsia="宋体" w:hAnsi="Times New Roman" w:cs="Times New Roman"/>
                <w:b/>
                <w:bCs/>
                <w:color w:val="FFFFFF"/>
                <w:kern w:val="0"/>
                <w:sz w:val="24"/>
                <w:szCs w:val="24"/>
              </w:rPr>
              <w:t>就业率</w:t>
            </w:r>
          </w:p>
        </w:tc>
      </w:tr>
      <w:tr w:rsidR="00E82F97" w:rsidRPr="00E82F97" w:rsidTr="00E82F97">
        <w:trPr>
          <w:trHeight w:val="447"/>
        </w:trPr>
        <w:tc>
          <w:tcPr>
            <w:tcW w:w="0" w:type="auto"/>
            <w:tcBorders>
              <w:top w:val="nil"/>
              <w:left w:val="single" w:sz="4" w:space="0" w:color="000000"/>
              <w:bottom w:val="single" w:sz="4" w:space="0" w:color="000000"/>
              <w:right w:val="single" w:sz="4" w:space="0" w:color="000000"/>
            </w:tcBorders>
            <w:shd w:val="clear" w:color="000000" w:fill="FFFFFF"/>
            <w:noWrap/>
            <w:vAlign w:val="center"/>
            <w:hideMark/>
          </w:tcPr>
          <w:p w:rsidR="00E82F97" w:rsidRPr="00E82F97" w:rsidRDefault="00E82F97" w:rsidP="00E82F97">
            <w:pPr>
              <w:widowControl/>
              <w:jc w:val="left"/>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 xml:space="preserve"> 081500</w:t>
            </w:r>
            <w:r w:rsidRPr="00E82F97">
              <w:rPr>
                <w:rFonts w:ascii="Times New Roman" w:eastAsia="宋体" w:hAnsi="Times New Roman" w:cs="Times New Roman"/>
                <w:color w:val="000000"/>
                <w:kern w:val="0"/>
                <w:sz w:val="24"/>
                <w:szCs w:val="24"/>
              </w:rPr>
              <w:t>中德工程学院</w:t>
            </w:r>
          </w:p>
        </w:tc>
        <w:tc>
          <w:tcPr>
            <w:tcW w:w="0" w:type="auto"/>
            <w:tcBorders>
              <w:top w:val="nil"/>
              <w:left w:val="nil"/>
              <w:bottom w:val="single" w:sz="4" w:space="0" w:color="000000"/>
              <w:right w:val="single" w:sz="4" w:space="0" w:color="000000"/>
            </w:tcBorders>
            <w:shd w:val="clear" w:color="000000" w:fill="FFFFFE"/>
            <w:noWrap/>
            <w:vAlign w:val="center"/>
            <w:hideMark/>
          </w:tcPr>
          <w:p w:rsidR="00E82F97" w:rsidRPr="00E82F97" w:rsidRDefault="00E82F97" w:rsidP="00E82F97">
            <w:pPr>
              <w:widowControl/>
              <w:jc w:val="center"/>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175</w:t>
            </w:r>
          </w:p>
        </w:tc>
        <w:tc>
          <w:tcPr>
            <w:tcW w:w="0" w:type="auto"/>
            <w:tcBorders>
              <w:top w:val="nil"/>
              <w:left w:val="nil"/>
              <w:bottom w:val="single" w:sz="4" w:space="0" w:color="000000"/>
              <w:right w:val="single" w:sz="4" w:space="0" w:color="000000"/>
            </w:tcBorders>
            <w:shd w:val="clear" w:color="000000" w:fill="FFFFFE"/>
            <w:noWrap/>
            <w:vAlign w:val="center"/>
            <w:hideMark/>
          </w:tcPr>
          <w:p w:rsidR="00E82F97" w:rsidRPr="00E82F97" w:rsidRDefault="00E82F97" w:rsidP="00E82F97">
            <w:pPr>
              <w:widowControl/>
              <w:jc w:val="center"/>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161</w:t>
            </w:r>
          </w:p>
        </w:tc>
        <w:tc>
          <w:tcPr>
            <w:tcW w:w="0" w:type="auto"/>
            <w:tcBorders>
              <w:top w:val="nil"/>
              <w:left w:val="nil"/>
              <w:bottom w:val="single" w:sz="4" w:space="0" w:color="000000"/>
              <w:right w:val="single" w:sz="4" w:space="0" w:color="000000"/>
            </w:tcBorders>
            <w:shd w:val="clear" w:color="000000" w:fill="FFFFFE"/>
            <w:noWrap/>
            <w:vAlign w:val="center"/>
            <w:hideMark/>
          </w:tcPr>
          <w:p w:rsidR="00E82F97" w:rsidRPr="00E82F97" w:rsidRDefault="00E82F97" w:rsidP="00E82F97">
            <w:pPr>
              <w:widowControl/>
              <w:jc w:val="center"/>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92.00%</w:t>
            </w:r>
          </w:p>
        </w:tc>
        <w:tc>
          <w:tcPr>
            <w:tcW w:w="0" w:type="auto"/>
            <w:tcBorders>
              <w:top w:val="nil"/>
              <w:left w:val="nil"/>
              <w:bottom w:val="single" w:sz="4" w:space="0" w:color="000000"/>
              <w:right w:val="single" w:sz="4" w:space="0" w:color="000000"/>
            </w:tcBorders>
            <w:shd w:val="clear" w:color="000000" w:fill="FFFFFE"/>
            <w:noWrap/>
            <w:vAlign w:val="center"/>
            <w:hideMark/>
          </w:tcPr>
          <w:p w:rsidR="00E82F97" w:rsidRPr="00E82F97" w:rsidRDefault="00E82F97" w:rsidP="00E82F97">
            <w:pPr>
              <w:widowControl/>
              <w:jc w:val="center"/>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171</w:t>
            </w:r>
          </w:p>
        </w:tc>
        <w:tc>
          <w:tcPr>
            <w:tcW w:w="0" w:type="auto"/>
            <w:tcBorders>
              <w:top w:val="nil"/>
              <w:left w:val="nil"/>
              <w:bottom w:val="single" w:sz="4" w:space="0" w:color="000000"/>
              <w:right w:val="single" w:sz="4" w:space="0" w:color="000000"/>
            </w:tcBorders>
            <w:shd w:val="clear" w:color="000000" w:fill="FFFFFE"/>
            <w:noWrap/>
            <w:vAlign w:val="center"/>
            <w:hideMark/>
          </w:tcPr>
          <w:p w:rsidR="00E82F97" w:rsidRPr="00E82F97" w:rsidRDefault="00E82F97" w:rsidP="00E82F97">
            <w:pPr>
              <w:widowControl/>
              <w:jc w:val="center"/>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97.71%</w:t>
            </w:r>
          </w:p>
        </w:tc>
      </w:tr>
      <w:tr w:rsidR="00E82F97" w:rsidRPr="00E82F97" w:rsidTr="00E82F97">
        <w:trPr>
          <w:trHeight w:val="447"/>
        </w:trPr>
        <w:tc>
          <w:tcPr>
            <w:tcW w:w="0" w:type="auto"/>
            <w:tcBorders>
              <w:top w:val="nil"/>
              <w:left w:val="single" w:sz="4" w:space="0" w:color="000000"/>
              <w:bottom w:val="single" w:sz="4" w:space="0" w:color="000000"/>
              <w:right w:val="single" w:sz="4" w:space="0" w:color="000000"/>
            </w:tcBorders>
            <w:shd w:val="clear" w:color="000000" w:fill="CCCCFF"/>
            <w:noWrap/>
            <w:vAlign w:val="center"/>
            <w:hideMark/>
          </w:tcPr>
          <w:p w:rsidR="00E82F97" w:rsidRPr="00E82F97" w:rsidRDefault="00E82F97" w:rsidP="00E82F97">
            <w:pPr>
              <w:widowControl/>
              <w:jc w:val="center"/>
              <w:rPr>
                <w:rFonts w:ascii="Times New Roman" w:eastAsia="宋体" w:hAnsi="Times New Roman" w:cs="Times New Roman"/>
                <w:b/>
                <w:bCs/>
                <w:color w:val="000000"/>
                <w:kern w:val="0"/>
                <w:sz w:val="24"/>
                <w:szCs w:val="24"/>
              </w:rPr>
            </w:pPr>
            <w:r w:rsidRPr="00E82F97">
              <w:rPr>
                <w:rFonts w:ascii="Times New Roman" w:eastAsia="宋体" w:hAnsi="Times New Roman" w:cs="Times New Roman"/>
                <w:b/>
                <w:bCs/>
                <w:color w:val="000000"/>
                <w:kern w:val="0"/>
                <w:sz w:val="24"/>
                <w:szCs w:val="24"/>
              </w:rPr>
              <w:t>合计</w:t>
            </w:r>
          </w:p>
        </w:tc>
        <w:tc>
          <w:tcPr>
            <w:tcW w:w="0" w:type="auto"/>
            <w:tcBorders>
              <w:top w:val="nil"/>
              <w:left w:val="nil"/>
              <w:bottom w:val="single" w:sz="4" w:space="0" w:color="000000"/>
              <w:right w:val="single" w:sz="4" w:space="0" w:color="000000"/>
            </w:tcBorders>
            <w:shd w:val="clear" w:color="000000" w:fill="CCCCFF"/>
            <w:noWrap/>
            <w:vAlign w:val="center"/>
            <w:hideMark/>
          </w:tcPr>
          <w:p w:rsidR="00E82F97" w:rsidRPr="00E82F97" w:rsidRDefault="00E82F97" w:rsidP="00E82F97">
            <w:pPr>
              <w:widowControl/>
              <w:jc w:val="center"/>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175</w:t>
            </w:r>
          </w:p>
        </w:tc>
        <w:tc>
          <w:tcPr>
            <w:tcW w:w="0" w:type="auto"/>
            <w:tcBorders>
              <w:top w:val="nil"/>
              <w:left w:val="nil"/>
              <w:bottom w:val="single" w:sz="4" w:space="0" w:color="000000"/>
              <w:right w:val="single" w:sz="4" w:space="0" w:color="000000"/>
            </w:tcBorders>
            <w:shd w:val="clear" w:color="000000" w:fill="CCCCFF"/>
            <w:noWrap/>
            <w:vAlign w:val="center"/>
            <w:hideMark/>
          </w:tcPr>
          <w:p w:rsidR="00E82F97" w:rsidRPr="00E82F97" w:rsidRDefault="00E82F97" w:rsidP="00E82F97">
            <w:pPr>
              <w:widowControl/>
              <w:jc w:val="center"/>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161</w:t>
            </w:r>
          </w:p>
        </w:tc>
        <w:tc>
          <w:tcPr>
            <w:tcW w:w="0" w:type="auto"/>
            <w:tcBorders>
              <w:top w:val="nil"/>
              <w:left w:val="nil"/>
              <w:bottom w:val="single" w:sz="4" w:space="0" w:color="000000"/>
              <w:right w:val="single" w:sz="4" w:space="0" w:color="000000"/>
            </w:tcBorders>
            <w:shd w:val="clear" w:color="000000" w:fill="CCCCFF"/>
            <w:noWrap/>
            <w:vAlign w:val="center"/>
            <w:hideMark/>
          </w:tcPr>
          <w:p w:rsidR="00E82F97" w:rsidRPr="00E82F97" w:rsidRDefault="00E82F97" w:rsidP="00E82F97">
            <w:pPr>
              <w:widowControl/>
              <w:jc w:val="center"/>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92.00%</w:t>
            </w:r>
          </w:p>
        </w:tc>
        <w:tc>
          <w:tcPr>
            <w:tcW w:w="0" w:type="auto"/>
            <w:tcBorders>
              <w:top w:val="nil"/>
              <w:left w:val="nil"/>
              <w:bottom w:val="single" w:sz="4" w:space="0" w:color="000000"/>
              <w:right w:val="single" w:sz="4" w:space="0" w:color="000000"/>
            </w:tcBorders>
            <w:shd w:val="clear" w:color="000000" w:fill="CCCCFF"/>
            <w:noWrap/>
            <w:vAlign w:val="center"/>
            <w:hideMark/>
          </w:tcPr>
          <w:p w:rsidR="00E82F97" w:rsidRPr="00E82F97" w:rsidRDefault="00E82F97" w:rsidP="00E82F97">
            <w:pPr>
              <w:widowControl/>
              <w:jc w:val="center"/>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171</w:t>
            </w:r>
          </w:p>
        </w:tc>
        <w:tc>
          <w:tcPr>
            <w:tcW w:w="0" w:type="auto"/>
            <w:tcBorders>
              <w:top w:val="nil"/>
              <w:left w:val="nil"/>
              <w:bottom w:val="single" w:sz="4" w:space="0" w:color="000000"/>
              <w:right w:val="single" w:sz="4" w:space="0" w:color="000000"/>
            </w:tcBorders>
            <w:shd w:val="clear" w:color="000000" w:fill="CCCCFF"/>
            <w:noWrap/>
            <w:vAlign w:val="center"/>
            <w:hideMark/>
          </w:tcPr>
          <w:p w:rsidR="00E82F97" w:rsidRPr="00E82F97" w:rsidRDefault="00E82F97" w:rsidP="00E82F97">
            <w:pPr>
              <w:widowControl/>
              <w:jc w:val="center"/>
              <w:rPr>
                <w:rFonts w:ascii="Times New Roman" w:eastAsia="宋体" w:hAnsi="Times New Roman" w:cs="Times New Roman"/>
                <w:color w:val="000000"/>
                <w:kern w:val="0"/>
                <w:sz w:val="24"/>
                <w:szCs w:val="24"/>
              </w:rPr>
            </w:pPr>
            <w:r w:rsidRPr="00E82F97">
              <w:rPr>
                <w:rFonts w:ascii="Times New Roman" w:eastAsia="宋体" w:hAnsi="Times New Roman" w:cs="Times New Roman"/>
                <w:color w:val="000000"/>
                <w:kern w:val="0"/>
                <w:sz w:val="24"/>
                <w:szCs w:val="24"/>
              </w:rPr>
              <w:t>97.71%</w:t>
            </w:r>
          </w:p>
        </w:tc>
      </w:tr>
    </w:tbl>
    <w:p w:rsidR="00490995" w:rsidRDefault="00490995"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490995">
      <w:pPr>
        <w:ind w:firstLine="480"/>
        <w:jc w:val="center"/>
        <w:rPr>
          <w:rFonts w:ascii="宋体" w:eastAsia="宋体" w:hAnsi="宋体"/>
          <w:b/>
          <w:szCs w:val="21"/>
        </w:rPr>
      </w:pPr>
    </w:p>
    <w:p w:rsidR="00795C82" w:rsidRDefault="00795C82" w:rsidP="00AE75BD">
      <w:pPr>
        <w:rPr>
          <w:rFonts w:ascii="宋体" w:eastAsia="宋体" w:hAnsi="宋体"/>
          <w:b/>
          <w:szCs w:val="21"/>
        </w:rPr>
      </w:pPr>
    </w:p>
    <w:p w:rsidR="00AE75BD" w:rsidRDefault="00795C82" w:rsidP="00D24D8D">
      <w:pPr>
        <w:pStyle w:val="1"/>
        <w:keepNext w:val="0"/>
        <w:keepLines w:val="0"/>
        <w:widowControl/>
        <w:spacing w:beforeLines="50" w:before="156" w:afterLines="50" w:after="156" w:line="360" w:lineRule="auto"/>
        <w:jc w:val="center"/>
        <w:rPr>
          <w:rFonts w:ascii="宋体" w:eastAsia="宋体" w:hAnsi="宋体" w:cs="宋体"/>
          <w:kern w:val="36"/>
          <w:sz w:val="24"/>
          <w:szCs w:val="24"/>
        </w:rPr>
      </w:pPr>
      <w:bookmarkStart w:id="31" w:name="_Toc439971719"/>
      <w:bookmarkStart w:id="32" w:name="_Toc449362492"/>
      <w:r>
        <w:rPr>
          <w:rFonts w:ascii="宋体" w:eastAsia="宋体" w:hAnsi="宋体" w:cs="宋体" w:hint="eastAsia"/>
          <w:kern w:val="36"/>
          <w:sz w:val="24"/>
          <w:szCs w:val="24"/>
        </w:rPr>
        <w:lastRenderedPageBreak/>
        <w:t>第二</w:t>
      </w:r>
      <w:r w:rsidRPr="006F1272">
        <w:rPr>
          <w:rFonts w:ascii="宋体" w:eastAsia="宋体" w:hAnsi="宋体" w:cs="宋体" w:hint="eastAsia"/>
          <w:kern w:val="36"/>
          <w:sz w:val="24"/>
          <w:szCs w:val="24"/>
        </w:rPr>
        <w:t>部分：就业质量相关分析</w:t>
      </w:r>
      <w:bookmarkEnd w:id="31"/>
      <w:bookmarkEnd w:id="32"/>
    </w:p>
    <w:p w:rsidR="00AE75BD" w:rsidRDefault="0093157B" w:rsidP="004336FF">
      <w:pPr>
        <w:pStyle w:val="2"/>
        <w:rPr>
          <w:sz w:val="24"/>
          <w:szCs w:val="24"/>
        </w:rPr>
      </w:pPr>
      <w:bookmarkStart w:id="33" w:name="_Toc449362493"/>
      <w:r w:rsidRPr="004336FF">
        <w:rPr>
          <w:rFonts w:hint="eastAsia"/>
          <w:sz w:val="24"/>
          <w:szCs w:val="24"/>
        </w:rPr>
        <w:t>一、</w:t>
      </w:r>
      <w:r w:rsidR="00FC7993" w:rsidRPr="004336FF">
        <w:rPr>
          <w:rFonts w:hint="eastAsia"/>
          <w:sz w:val="24"/>
          <w:szCs w:val="24"/>
        </w:rPr>
        <w:t>针对直接就业行为分析</w:t>
      </w:r>
      <w:bookmarkStart w:id="34" w:name="_Toc439971721"/>
      <w:bookmarkEnd w:id="33"/>
    </w:p>
    <w:p w:rsidR="004573BC" w:rsidRPr="004336FF" w:rsidRDefault="004573BC" w:rsidP="004573BC">
      <w:pPr>
        <w:pStyle w:val="3"/>
        <w:rPr>
          <w:sz w:val="24"/>
          <w:szCs w:val="24"/>
        </w:rPr>
      </w:pPr>
      <w:bookmarkStart w:id="35" w:name="_Toc449362494"/>
      <w:r>
        <w:rPr>
          <w:rFonts w:hint="eastAsia"/>
          <w:sz w:val="24"/>
          <w:szCs w:val="24"/>
        </w:rPr>
        <w:t>（一</w:t>
      </w:r>
      <w:r w:rsidRPr="004336FF">
        <w:rPr>
          <w:rFonts w:hint="eastAsia"/>
          <w:sz w:val="24"/>
          <w:szCs w:val="24"/>
        </w:rPr>
        <w:t>）求职信息来源分析</w:t>
      </w:r>
      <w:bookmarkEnd w:id="35"/>
    </w:p>
    <w:p w:rsidR="004573BC" w:rsidRPr="00726062" w:rsidRDefault="004573BC" w:rsidP="004573BC">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对于</w:t>
      </w:r>
      <w:r>
        <w:rPr>
          <w:rFonts w:ascii="宋体" w:eastAsia="宋体" w:hAnsi="宋体" w:hint="eastAsia"/>
          <w:sz w:val="24"/>
          <w:szCs w:val="24"/>
        </w:rPr>
        <w:t>中德工程</w:t>
      </w:r>
      <w:r w:rsidRPr="00726062">
        <w:rPr>
          <w:rFonts w:ascii="宋体" w:eastAsia="宋体" w:hAnsi="宋体" w:hint="eastAsia"/>
          <w:sz w:val="24"/>
          <w:szCs w:val="24"/>
        </w:rPr>
        <w:t>学院2015届毕业生来说，</w:t>
      </w:r>
      <w:r>
        <w:rPr>
          <w:rFonts w:ascii="宋体" w:eastAsia="宋体" w:hAnsi="宋体" w:hint="eastAsia"/>
          <w:sz w:val="24"/>
          <w:szCs w:val="24"/>
        </w:rPr>
        <w:t>如图7，</w:t>
      </w:r>
      <w:r w:rsidRPr="00726062">
        <w:rPr>
          <w:rFonts w:ascii="宋体" w:eastAsia="宋体" w:hAnsi="宋体" w:hint="eastAsia"/>
          <w:sz w:val="24"/>
          <w:szCs w:val="24"/>
        </w:rPr>
        <w:t>在求职阶段</w:t>
      </w:r>
      <w:r>
        <w:rPr>
          <w:rFonts w:ascii="宋体" w:eastAsia="宋体" w:hAnsi="宋体" w:hint="eastAsia"/>
          <w:sz w:val="24"/>
          <w:szCs w:val="24"/>
        </w:rPr>
        <w:t>由学校提供信息来源的有：</w:t>
      </w:r>
      <w:r w:rsidRPr="00726062">
        <w:rPr>
          <w:rFonts w:ascii="宋体" w:eastAsia="宋体" w:hAnsi="宋体" w:hint="eastAsia"/>
          <w:sz w:val="24"/>
          <w:szCs w:val="24"/>
        </w:rPr>
        <w:t>同济大学就业信息网（</w:t>
      </w:r>
      <w:r>
        <w:rPr>
          <w:rFonts w:ascii="宋体" w:eastAsia="宋体" w:hAnsi="宋体" w:hint="eastAsia"/>
          <w:sz w:val="24"/>
          <w:szCs w:val="24"/>
        </w:rPr>
        <w:t>25</w:t>
      </w:r>
      <w:r w:rsidRPr="00726062">
        <w:rPr>
          <w:rFonts w:ascii="宋体" w:eastAsia="宋体" w:hAnsi="宋体" w:hint="eastAsia"/>
          <w:sz w:val="24"/>
          <w:szCs w:val="24"/>
        </w:rPr>
        <w:t>%）、校内招聘会宣讲会（</w:t>
      </w:r>
      <w:r>
        <w:rPr>
          <w:rFonts w:ascii="宋体" w:eastAsia="宋体" w:hAnsi="宋体" w:hint="eastAsia"/>
          <w:sz w:val="24"/>
          <w:szCs w:val="24"/>
        </w:rPr>
        <w:t>20.83</w:t>
      </w:r>
      <w:r w:rsidRPr="00726062">
        <w:rPr>
          <w:rFonts w:ascii="宋体" w:eastAsia="宋体" w:hAnsi="宋体" w:hint="eastAsia"/>
          <w:sz w:val="24"/>
          <w:szCs w:val="24"/>
        </w:rPr>
        <w:t>%）、校友老师的推荐（</w:t>
      </w:r>
      <w:r>
        <w:rPr>
          <w:rFonts w:ascii="宋体" w:eastAsia="宋体" w:hAnsi="宋体" w:hint="eastAsia"/>
          <w:sz w:val="24"/>
          <w:szCs w:val="24"/>
        </w:rPr>
        <w:t>12.50</w:t>
      </w:r>
      <w:r w:rsidRPr="00726062">
        <w:rPr>
          <w:rFonts w:ascii="宋体" w:eastAsia="宋体" w:hAnsi="宋体" w:hint="eastAsia"/>
          <w:sz w:val="24"/>
          <w:szCs w:val="24"/>
        </w:rPr>
        <w:t>%）及校内就业信息栏（</w:t>
      </w:r>
      <w:r>
        <w:rPr>
          <w:rFonts w:ascii="宋体" w:eastAsia="宋体" w:hAnsi="宋体" w:hint="eastAsia"/>
          <w:sz w:val="24"/>
          <w:szCs w:val="24"/>
        </w:rPr>
        <w:t>8.33</w:t>
      </w:r>
      <w:r w:rsidRPr="00726062">
        <w:rPr>
          <w:rFonts w:ascii="宋体" w:eastAsia="宋体" w:hAnsi="宋体" w:hint="eastAsia"/>
          <w:sz w:val="24"/>
          <w:szCs w:val="24"/>
        </w:rPr>
        <w:t>%）</w:t>
      </w:r>
      <w:r>
        <w:rPr>
          <w:rFonts w:ascii="宋体" w:eastAsia="宋体" w:hAnsi="宋体" w:hint="eastAsia"/>
          <w:sz w:val="24"/>
          <w:szCs w:val="24"/>
        </w:rPr>
        <w:t>，其所占比例都偏高。</w:t>
      </w:r>
      <w:r w:rsidRPr="00726062">
        <w:rPr>
          <w:rFonts w:ascii="宋体" w:eastAsia="宋体" w:hAnsi="宋体" w:hint="eastAsia"/>
          <w:sz w:val="24"/>
          <w:szCs w:val="24"/>
        </w:rPr>
        <w:t>由此可见，同济大学校内提供的就业信息成为毕业生择业中主要依赖的信息源，累计超过</w:t>
      </w:r>
      <w:r>
        <w:rPr>
          <w:rFonts w:ascii="宋体" w:eastAsia="宋体" w:hAnsi="宋体" w:hint="eastAsia"/>
          <w:sz w:val="24"/>
          <w:szCs w:val="24"/>
        </w:rPr>
        <w:t>五成</w:t>
      </w:r>
      <w:r w:rsidRPr="00726062">
        <w:rPr>
          <w:rFonts w:ascii="宋体" w:eastAsia="宋体" w:hAnsi="宋体" w:hint="eastAsia"/>
          <w:sz w:val="24"/>
          <w:szCs w:val="24"/>
        </w:rPr>
        <w:t>（</w:t>
      </w:r>
      <w:r>
        <w:rPr>
          <w:rFonts w:ascii="宋体" w:eastAsia="宋体" w:hAnsi="宋体" w:hint="eastAsia"/>
          <w:sz w:val="24"/>
          <w:szCs w:val="24"/>
        </w:rPr>
        <w:t>54.16</w:t>
      </w:r>
      <w:r w:rsidRPr="00726062">
        <w:rPr>
          <w:rFonts w:ascii="宋体" w:eastAsia="宋体" w:hAnsi="宋体" w:hint="eastAsia"/>
          <w:sz w:val="24"/>
          <w:szCs w:val="24"/>
        </w:rPr>
        <w:t>%）的毕业生依赖于校内信息源（包括同济大学就业信息网、校内招聘会宣讲会、校内就业信息栏）。</w:t>
      </w:r>
    </w:p>
    <w:p w:rsidR="004573BC" w:rsidRPr="001543E6" w:rsidRDefault="004573BC" w:rsidP="004573BC">
      <w:pPr>
        <w:rPr>
          <w:rFonts w:ascii="宋体" w:eastAsia="宋体" w:hAnsi="宋体"/>
          <w:b/>
          <w:szCs w:val="21"/>
        </w:rPr>
      </w:pPr>
      <w:r w:rsidRPr="00FC7993">
        <w:rPr>
          <w:rFonts w:ascii="宋体" w:eastAsia="宋体" w:hAnsi="宋体"/>
          <w:b/>
          <w:noProof/>
          <w:szCs w:val="21"/>
        </w:rPr>
        <w:drawing>
          <wp:inline distT="0" distB="0" distL="0" distR="0" wp14:anchorId="377CA6B4" wp14:editId="44140655">
            <wp:extent cx="5334000" cy="2962275"/>
            <wp:effectExtent l="0" t="0" r="0" b="0"/>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73BC" w:rsidRPr="004573BC" w:rsidRDefault="004573BC" w:rsidP="004573BC">
      <w:pPr>
        <w:jc w:val="center"/>
      </w:pPr>
      <w:r w:rsidRPr="006F1272">
        <w:rPr>
          <w:rFonts w:ascii="宋体" w:eastAsia="宋体" w:hAnsi="宋体" w:hint="eastAsia"/>
          <w:b/>
          <w:szCs w:val="21"/>
        </w:rPr>
        <w:t>图</w:t>
      </w:r>
      <w:r>
        <w:rPr>
          <w:rFonts w:ascii="宋体" w:eastAsia="宋体" w:hAnsi="宋体" w:hint="eastAsia"/>
          <w:b/>
          <w:szCs w:val="21"/>
        </w:rPr>
        <w:t>7</w:t>
      </w:r>
      <w:r w:rsidRPr="006F1272">
        <w:rPr>
          <w:rFonts w:ascii="宋体" w:eastAsia="宋体" w:hAnsi="宋体" w:hint="eastAsia"/>
          <w:b/>
          <w:szCs w:val="21"/>
        </w:rPr>
        <w:t xml:space="preserve"> </w:t>
      </w:r>
      <w:r>
        <w:rPr>
          <w:rFonts w:ascii="宋体" w:eastAsia="宋体" w:hAnsi="宋体" w:hint="eastAsia"/>
          <w:b/>
          <w:szCs w:val="21"/>
        </w:rPr>
        <w:t>同济大学中德工程</w:t>
      </w:r>
      <w:r w:rsidRPr="006F1272">
        <w:rPr>
          <w:rFonts w:ascii="宋体" w:eastAsia="宋体" w:hAnsi="宋体" w:hint="eastAsia"/>
          <w:b/>
          <w:szCs w:val="21"/>
        </w:rPr>
        <w:t>学院2015</w:t>
      </w:r>
      <w:r>
        <w:rPr>
          <w:rFonts w:ascii="宋体" w:eastAsia="宋体" w:hAnsi="宋体" w:hint="eastAsia"/>
          <w:b/>
          <w:szCs w:val="21"/>
        </w:rPr>
        <w:t>届毕业生求职阶段</w:t>
      </w:r>
      <w:r w:rsidRPr="006F1272">
        <w:rPr>
          <w:rFonts w:ascii="宋体" w:eastAsia="宋体" w:hAnsi="宋体" w:hint="eastAsia"/>
          <w:b/>
          <w:szCs w:val="21"/>
        </w:rPr>
        <w:t>主要的信息来源</w:t>
      </w:r>
    </w:p>
    <w:p w:rsidR="00795C82" w:rsidRPr="004336FF" w:rsidRDefault="004573BC" w:rsidP="004336FF">
      <w:pPr>
        <w:pStyle w:val="3"/>
        <w:rPr>
          <w:kern w:val="44"/>
          <w:sz w:val="24"/>
          <w:szCs w:val="24"/>
        </w:rPr>
      </w:pPr>
      <w:bookmarkStart w:id="36" w:name="_Toc449362495"/>
      <w:r>
        <w:rPr>
          <w:rFonts w:hint="eastAsia"/>
          <w:sz w:val="24"/>
          <w:szCs w:val="24"/>
        </w:rPr>
        <w:t>（二</w:t>
      </w:r>
      <w:r w:rsidR="0093157B" w:rsidRPr="004336FF">
        <w:rPr>
          <w:rFonts w:hint="eastAsia"/>
          <w:sz w:val="24"/>
          <w:szCs w:val="24"/>
        </w:rPr>
        <w:t>）</w:t>
      </w:r>
      <w:r w:rsidR="00795C82" w:rsidRPr="004336FF">
        <w:rPr>
          <w:rFonts w:hint="eastAsia"/>
          <w:sz w:val="24"/>
          <w:szCs w:val="24"/>
        </w:rPr>
        <w:t>求职行为分析</w:t>
      </w:r>
      <w:bookmarkEnd w:id="34"/>
      <w:bookmarkEnd w:id="36"/>
    </w:p>
    <w:p w:rsidR="00795C82" w:rsidRPr="00795C82" w:rsidRDefault="00795C82" w:rsidP="00795C82">
      <w:pPr>
        <w:ind w:firstLineChars="200" w:firstLine="480"/>
      </w:pPr>
      <w:r w:rsidRPr="00726062">
        <w:rPr>
          <w:rFonts w:ascii="宋体" w:eastAsia="宋体" w:hAnsi="宋体" w:hint="eastAsia"/>
          <w:sz w:val="24"/>
          <w:szCs w:val="24"/>
        </w:rPr>
        <w:t>从</w:t>
      </w:r>
      <w:r w:rsidR="001543E6">
        <w:rPr>
          <w:rFonts w:ascii="宋体" w:eastAsia="宋体" w:hAnsi="宋体" w:hint="eastAsia"/>
          <w:sz w:val="24"/>
          <w:szCs w:val="24"/>
        </w:rPr>
        <w:t>中德工程</w:t>
      </w:r>
      <w:r w:rsidRPr="00726062">
        <w:rPr>
          <w:rFonts w:ascii="宋体" w:eastAsia="宋体" w:hAnsi="宋体" w:hint="eastAsia"/>
          <w:sz w:val="24"/>
          <w:szCs w:val="24"/>
        </w:rPr>
        <w:t>学院</w:t>
      </w:r>
      <w:r w:rsidR="001543E6">
        <w:rPr>
          <w:rFonts w:ascii="宋体" w:eastAsia="宋体" w:hAnsi="宋体" w:hint="eastAsia"/>
          <w:sz w:val="24"/>
          <w:szCs w:val="24"/>
        </w:rPr>
        <w:t>毕业生</w:t>
      </w:r>
      <w:r w:rsidRPr="00726062">
        <w:rPr>
          <w:rFonts w:ascii="宋体" w:eastAsia="宋体" w:hAnsi="宋体" w:hint="eastAsia"/>
          <w:sz w:val="24"/>
          <w:szCs w:val="24"/>
        </w:rPr>
        <w:t>求职过程来看，</w:t>
      </w:r>
      <w:r w:rsidR="004573BC">
        <w:rPr>
          <w:rFonts w:ascii="宋体" w:eastAsia="宋体" w:hAnsi="宋体" w:hint="eastAsia"/>
          <w:sz w:val="24"/>
          <w:szCs w:val="24"/>
        </w:rPr>
        <w:t>整个学院平均参加招聘会和宣讲会次数为10.31。</w:t>
      </w:r>
      <w:r w:rsidRPr="00726062">
        <w:rPr>
          <w:rFonts w:ascii="宋体" w:eastAsia="宋体" w:hAnsi="宋体" w:hint="eastAsia"/>
          <w:sz w:val="24"/>
          <w:szCs w:val="24"/>
        </w:rPr>
        <w:t>如图</w:t>
      </w:r>
      <w:r w:rsidR="004573BC">
        <w:rPr>
          <w:rFonts w:ascii="宋体" w:eastAsia="宋体" w:hAnsi="宋体" w:hint="eastAsia"/>
          <w:sz w:val="24"/>
          <w:szCs w:val="24"/>
        </w:rPr>
        <w:t>8</w:t>
      </w:r>
      <w:r w:rsidRPr="00726062">
        <w:rPr>
          <w:rFonts w:ascii="宋体" w:eastAsia="宋体" w:hAnsi="宋体" w:hint="eastAsia"/>
          <w:sz w:val="24"/>
          <w:szCs w:val="24"/>
        </w:rPr>
        <w:t>，</w:t>
      </w:r>
      <w:r w:rsidR="001543E6">
        <w:rPr>
          <w:rFonts w:ascii="宋体" w:eastAsia="宋体" w:hAnsi="宋体" w:hint="eastAsia"/>
          <w:sz w:val="24"/>
          <w:szCs w:val="24"/>
        </w:rPr>
        <w:t>女生参加招聘会</w:t>
      </w:r>
      <w:r w:rsidR="004573BC">
        <w:rPr>
          <w:rFonts w:ascii="宋体" w:eastAsia="宋体" w:hAnsi="宋体" w:hint="eastAsia"/>
          <w:sz w:val="24"/>
          <w:szCs w:val="24"/>
        </w:rPr>
        <w:t>和宣讲会</w:t>
      </w:r>
      <w:r w:rsidR="001543E6">
        <w:rPr>
          <w:rFonts w:ascii="宋体" w:eastAsia="宋体" w:hAnsi="宋体" w:hint="eastAsia"/>
          <w:sz w:val="24"/>
          <w:szCs w:val="24"/>
        </w:rPr>
        <w:t>的次数要远远多于男生，甚至是男生的三倍之多</w:t>
      </w:r>
      <w:r w:rsidRPr="00726062">
        <w:rPr>
          <w:rFonts w:ascii="宋体" w:eastAsia="宋体" w:hAnsi="宋体" w:hint="eastAsia"/>
          <w:sz w:val="24"/>
          <w:szCs w:val="24"/>
        </w:rPr>
        <w:t>。</w:t>
      </w:r>
    </w:p>
    <w:p w:rsidR="00795C82" w:rsidRDefault="00795C82" w:rsidP="00490995">
      <w:pPr>
        <w:ind w:firstLine="480"/>
        <w:jc w:val="center"/>
        <w:rPr>
          <w:rFonts w:ascii="宋体" w:eastAsia="宋体" w:hAnsi="宋体"/>
          <w:b/>
          <w:szCs w:val="21"/>
        </w:rPr>
      </w:pPr>
      <w:r w:rsidRPr="00795C82">
        <w:rPr>
          <w:rFonts w:ascii="宋体" w:eastAsia="宋体" w:hAnsi="宋体"/>
          <w:b/>
          <w:noProof/>
          <w:szCs w:val="21"/>
        </w:rPr>
        <w:lastRenderedPageBreak/>
        <w:drawing>
          <wp:inline distT="0" distB="0" distL="0" distR="0">
            <wp:extent cx="4572000" cy="2743200"/>
            <wp:effectExtent l="0" t="0" r="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543E6" w:rsidRDefault="001543E6" w:rsidP="00490995">
      <w:pPr>
        <w:ind w:firstLine="480"/>
        <w:jc w:val="center"/>
        <w:rPr>
          <w:rFonts w:ascii="宋体" w:eastAsia="宋体" w:hAnsi="宋体"/>
          <w:b/>
          <w:szCs w:val="21"/>
        </w:rPr>
      </w:pPr>
      <w:r w:rsidRPr="006F1272">
        <w:rPr>
          <w:rFonts w:ascii="宋体" w:eastAsia="宋体" w:hAnsi="宋体" w:hint="eastAsia"/>
          <w:b/>
          <w:szCs w:val="21"/>
        </w:rPr>
        <w:t>图</w:t>
      </w:r>
      <w:r w:rsidR="004573BC">
        <w:rPr>
          <w:rFonts w:ascii="宋体" w:eastAsia="宋体" w:hAnsi="宋体" w:hint="eastAsia"/>
          <w:b/>
          <w:szCs w:val="21"/>
        </w:rPr>
        <w:t>8</w:t>
      </w:r>
      <w:r w:rsidRPr="006F1272">
        <w:rPr>
          <w:rFonts w:ascii="宋体" w:eastAsia="宋体" w:hAnsi="宋体" w:hint="eastAsia"/>
          <w:b/>
          <w:szCs w:val="21"/>
        </w:rPr>
        <w:t xml:space="preserve"> </w:t>
      </w:r>
      <w:r>
        <w:rPr>
          <w:rFonts w:ascii="宋体" w:eastAsia="宋体" w:hAnsi="宋体" w:hint="eastAsia"/>
          <w:b/>
          <w:szCs w:val="21"/>
        </w:rPr>
        <w:t>同济大学中德工程</w:t>
      </w:r>
      <w:r w:rsidRPr="006F1272">
        <w:rPr>
          <w:rFonts w:ascii="宋体" w:eastAsia="宋体" w:hAnsi="宋体" w:hint="eastAsia"/>
          <w:b/>
          <w:szCs w:val="21"/>
        </w:rPr>
        <w:t>学院2015届毕业生求职阶段参加招聘会</w:t>
      </w:r>
      <w:r w:rsidR="004573BC">
        <w:rPr>
          <w:rFonts w:ascii="宋体" w:eastAsia="宋体" w:hAnsi="宋体" w:hint="eastAsia"/>
          <w:b/>
          <w:szCs w:val="21"/>
        </w:rPr>
        <w:t>和宣讲会</w:t>
      </w:r>
      <w:r w:rsidRPr="006F1272">
        <w:rPr>
          <w:rFonts w:ascii="宋体" w:eastAsia="宋体" w:hAnsi="宋体" w:hint="eastAsia"/>
          <w:b/>
          <w:szCs w:val="21"/>
        </w:rPr>
        <w:t>（平均数）</w:t>
      </w:r>
    </w:p>
    <w:p w:rsidR="004573BC" w:rsidRDefault="004573BC" w:rsidP="00D24D8D">
      <w:pPr>
        <w:autoSpaceDE w:val="0"/>
        <w:autoSpaceDN w:val="0"/>
        <w:adjustRightInd w:val="0"/>
        <w:spacing w:beforeLines="50" w:before="156" w:line="400" w:lineRule="exact"/>
        <w:ind w:firstLineChars="200" w:firstLine="480"/>
        <w:jc w:val="left"/>
        <w:rPr>
          <w:rFonts w:ascii="宋体" w:eastAsia="宋体" w:hAnsi="宋体"/>
          <w:sz w:val="24"/>
          <w:szCs w:val="24"/>
        </w:rPr>
      </w:pPr>
    </w:p>
    <w:p w:rsidR="001543E6" w:rsidRPr="00726062" w:rsidRDefault="001543E6" w:rsidP="00D24D8D">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从参加笔试和面试的次数来看，</w:t>
      </w:r>
      <w:r w:rsidR="004573BC">
        <w:rPr>
          <w:rFonts w:ascii="宋体" w:eastAsia="宋体" w:hAnsi="宋体" w:hint="eastAsia"/>
          <w:sz w:val="24"/>
          <w:szCs w:val="24"/>
        </w:rPr>
        <w:t>整个学院平均参加笔试面试次数为12.69次。</w:t>
      </w:r>
      <w:r w:rsidRPr="00726062">
        <w:rPr>
          <w:rFonts w:ascii="宋体" w:eastAsia="宋体" w:hAnsi="宋体" w:hint="eastAsia"/>
          <w:sz w:val="24"/>
          <w:szCs w:val="24"/>
        </w:rPr>
        <w:t>如图</w:t>
      </w:r>
      <w:r w:rsidR="004573BC">
        <w:rPr>
          <w:rFonts w:ascii="宋体" w:eastAsia="宋体" w:hAnsi="宋体" w:hint="eastAsia"/>
          <w:sz w:val="24"/>
          <w:szCs w:val="24"/>
        </w:rPr>
        <w:t>9</w:t>
      </w:r>
      <w:r w:rsidRPr="00726062">
        <w:rPr>
          <w:rFonts w:ascii="宋体" w:eastAsia="宋体" w:hAnsi="宋体" w:hint="eastAsia"/>
          <w:sz w:val="24"/>
          <w:szCs w:val="24"/>
        </w:rPr>
        <w:t>，</w:t>
      </w:r>
      <w:r>
        <w:rPr>
          <w:rFonts w:ascii="宋体" w:eastAsia="宋体" w:hAnsi="宋体" w:hint="eastAsia"/>
          <w:sz w:val="24"/>
          <w:szCs w:val="24"/>
        </w:rPr>
        <w:t>女生参加的次数同样远远多于男生</w:t>
      </w:r>
      <w:r w:rsidRPr="00726062">
        <w:rPr>
          <w:rFonts w:ascii="宋体" w:eastAsia="宋体" w:hAnsi="宋体" w:hint="eastAsia"/>
          <w:sz w:val="24"/>
          <w:szCs w:val="24"/>
        </w:rPr>
        <w:t>。</w:t>
      </w:r>
    </w:p>
    <w:p w:rsidR="001543E6" w:rsidRDefault="001543E6" w:rsidP="00FC7993">
      <w:pPr>
        <w:ind w:firstLine="480"/>
        <w:jc w:val="center"/>
        <w:rPr>
          <w:rFonts w:ascii="宋体" w:eastAsia="宋体" w:hAnsi="宋体"/>
          <w:b/>
          <w:szCs w:val="21"/>
        </w:rPr>
      </w:pPr>
      <w:r w:rsidRPr="001543E6">
        <w:rPr>
          <w:rFonts w:ascii="宋体" w:eastAsia="宋体" w:hAnsi="宋体"/>
          <w:b/>
          <w:noProof/>
          <w:szCs w:val="21"/>
        </w:rPr>
        <w:drawing>
          <wp:inline distT="0" distB="0" distL="0" distR="0">
            <wp:extent cx="4572000" cy="2743200"/>
            <wp:effectExtent l="0" t="0" r="0" b="0"/>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E75BD" w:rsidRPr="00AE75BD" w:rsidRDefault="00FC7993" w:rsidP="00D24D8D">
      <w:pPr>
        <w:pStyle w:val="a9"/>
        <w:autoSpaceDE w:val="0"/>
        <w:autoSpaceDN w:val="0"/>
        <w:adjustRightInd w:val="0"/>
        <w:spacing w:beforeLines="50" w:before="156" w:line="400" w:lineRule="exact"/>
        <w:ind w:left="720" w:firstLine="422"/>
        <w:jc w:val="center"/>
        <w:rPr>
          <w:rFonts w:ascii="宋体" w:eastAsia="宋体" w:hAnsi="宋体"/>
          <w:b/>
          <w:szCs w:val="21"/>
        </w:rPr>
      </w:pPr>
      <w:r w:rsidRPr="006F1272">
        <w:rPr>
          <w:rFonts w:ascii="宋体" w:eastAsia="宋体" w:hAnsi="宋体" w:hint="eastAsia"/>
          <w:b/>
          <w:szCs w:val="21"/>
        </w:rPr>
        <w:t>图</w:t>
      </w:r>
      <w:r w:rsidR="004573BC">
        <w:rPr>
          <w:rFonts w:ascii="宋体" w:eastAsia="宋体" w:hAnsi="宋体" w:hint="eastAsia"/>
          <w:b/>
          <w:szCs w:val="21"/>
        </w:rPr>
        <w:t>9</w:t>
      </w:r>
      <w:r w:rsidRPr="006F1272">
        <w:rPr>
          <w:rFonts w:ascii="宋体" w:eastAsia="宋体" w:hAnsi="宋体" w:hint="eastAsia"/>
          <w:b/>
          <w:szCs w:val="21"/>
        </w:rPr>
        <w:t xml:space="preserve"> </w:t>
      </w:r>
      <w:r>
        <w:rPr>
          <w:rFonts w:ascii="宋体" w:eastAsia="宋体" w:hAnsi="宋体" w:hint="eastAsia"/>
          <w:b/>
          <w:szCs w:val="21"/>
        </w:rPr>
        <w:t>同济大学</w:t>
      </w:r>
      <w:r w:rsidR="008E57EB">
        <w:rPr>
          <w:rFonts w:ascii="宋体" w:eastAsia="宋体" w:hAnsi="宋体" w:hint="eastAsia"/>
          <w:b/>
          <w:szCs w:val="21"/>
        </w:rPr>
        <w:t>中德工程</w:t>
      </w:r>
      <w:r w:rsidRPr="006F1272">
        <w:rPr>
          <w:rFonts w:ascii="宋体" w:eastAsia="宋体" w:hAnsi="宋体" w:hint="eastAsia"/>
          <w:b/>
          <w:szCs w:val="21"/>
        </w:rPr>
        <w:t>学院2015届毕业生求职阶段参加笔试和面试的次数（平均数）</w:t>
      </w:r>
      <w:bookmarkStart w:id="37" w:name="_Toc439971722"/>
    </w:p>
    <w:p w:rsidR="00AE75BD" w:rsidRDefault="00AE75BD" w:rsidP="00D24D8D">
      <w:pPr>
        <w:autoSpaceDE w:val="0"/>
        <w:autoSpaceDN w:val="0"/>
        <w:adjustRightInd w:val="0"/>
        <w:spacing w:beforeLines="50" w:before="156" w:line="400" w:lineRule="exact"/>
        <w:ind w:firstLineChars="200" w:firstLine="422"/>
        <w:jc w:val="center"/>
        <w:rPr>
          <w:rFonts w:ascii="宋体" w:eastAsia="宋体" w:hAnsi="宋体"/>
          <w:b/>
          <w:szCs w:val="21"/>
        </w:rPr>
      </w:pPr>
      <w:bookmarkStart w:id="38" w:name="_Toc439971724"/>
      <w:bookmarkEnd w:id="37"/>
    </w:p>
    <w:p w:rsidR="004573BC" w:rsidRDefault="004573BC" w:rsidP="00D24D8D">
      <w:pPr>
        <w:autoSpaceDE w:val="0"/>
        <w:autoSpaceDN w:val="0"/>
        <w:adjustRightInd w:val="0"/>
        <w:spacing w:beforeLines="50" w:before="156" w:line="400" w:lineRule="exact"/>
        <w:ind w:firstLineChars="200" w:firstLine="422"/>
        <w:jc w:val="center"/>
        <w:rPr>
          <w:rFonts w:ascii="宋体" w:eastAsia="宋体" w:hAnsi="宋体"/>
          <w:b/>
          <w:szCs w:val="21"/>
        </w:rPr>
      </w:pPr>
    </w:p>
    <w:p w:rsidR="004573BC" w:rsidRDefault="004573BC" w:rsidP="00D24D8D">
      <w:pPr>
        <w:autoSpaceDE w:val="0"/>
        <w:autoSpaceDN w:val="0"/>
        <w:adjustRightInd w:val="0"/>
        <w:spacing w:beforeLines="50" w:before="156" w:line="400" w:lineRule="exact"/>
        <w:ind w:firstLineChars="200" w:firstLine="422"/>
        <w:jc w:val="center"/>
        <w:rPr>
          <w:rFonts w:ascii="宋体" w:eastAsia="宋体" w:hAnsi="宋体"/>
          <w:b/>
          <w:szCs w:val="21"/>
        </w:rPr>
      </w:pPr>
    </w:p>
    <w:p w:rsidR="004573BC" w:rsidRDefault="004573BC" w:rsidP="00D24D8D">
      <w:pPr>
        <w:autoSpaceDE w:val="0"/>
        <w:autoSpaceDN w:val="0"/>
        <w:adjustRightInd w:val="0"/>
        <w:spacing w:beforeLines="50" w:before="156" w:line="400" w:lineRule="exact"/>
        <w:ind w:firstLineChars="200" w:firstLine="422"/>
        <w:jc w:val="center"/>
        <w:rPr>
          <w:rFonts w:ascii="宋体" w:eastAsia="宋体" w:hAnsi="宋体"/>
          <w:b/>
          <w:szCs w:val="21"/>
        </w:rPr>
      </w:pPr>
    </w:p>
    <w:p w:rsidR="00FC7993" w:rsidRPr="004573BC" w:rsidRDefault="00AE75BD" w:rsidP="004573BC">
      <w:pPr>
        <w:pStyle w:val="3"/>
        <w:rPr>
          <w:sz w:val="24"/>
          <w:szCs w:val="24"/>
        </w:rPr>
      </w:pPr>
      <w:bookmarkStart w:id="39" w:name="_Toc449362496"/>
      <w:r w:rsidRPr="004573BC">
        <w:rPr>
          <w:rFonts w:hint="eastAsia"/>
          <w:sz w:val="24"/>
          <w:szCs w:val="24"/>
        </w:rPr>
        <w:lastRenderedPageBreak/>
        <w:t>（三）</w:t>
      </w:r>
      <w:r w:rsidR="00FC7993" w:rsidRPr="004573BC">
        <w:rPr>
          <w:rFonts w:hint="eastAsia"/>
          <w:sz w:val="24"/>
          <w:szCs w:val="24"/>
        </w:rPr>
        <w:t>就业结果分析</w:t>
      </w:r>
      <w:bookmarkEnd w:id="38"/>
      <w:bookmarkEnd w:id="39"/>
    </w:p>
    <w:p w:rsidR="000B1313" w:rsidRDefault="000B1313" w:rsidP="00AE75BD">
      <w:pPr>
        <w:jc w:val="center"/>
        <w:rPr>
          <w:rFonts w:ascii="宋体" w:eastAsia="宋体" w:hAnsi="宋体"/>
          <w:b/>
          <w:szCs w:val="21"/>
        </w:rPr>
      </w:pPr>
      <w:r w:rsidRPr="005D26DF">
        <w:rPr>
          <w:rFonts w:ascii="宋体" w:eastAsia="宋体" w:hAnsi="宋体"/>
          <w:b/>
          <w:noProof/>
          <w:szCs w:val="21"/>
        </w:rPr>
        <w:drawing>
          <wp:inline distT="0" distB="0" distL="0" distR="0">
            <wp:extent cx="4886325" cy="2352675"/>
            <wp:effectExtent l="0" t="0" r="0" b="0"/>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B1313" w:rsidRPr="004573BC" w:rsidRDefault="00AE75BD" w:rsidP="004573BC">
      <w:pPr>
        <w:jc w:val="center"/>
        <w:rPr>
          <w:rFonts w:ascii="宋体" w:eastAsia="宋体" w:hAnsi="宋体"/>
          <w:b/>
          <w:szCs w:val="21"/>
        </w:rPr>
      </w:pPr>
      <w:r w:rsidRPr="006F1272">
        <w:rPr>
          <w:rFonts w:ascii="宋体" w:eastAsia="宋体" w:hAnsi="宋体" w:hint="eastAsia"/>
          <w:b/>
          <w:szCs w:val="21"/>
        </w:rPr>
        <w:t>图</w:t>
      </w:r>
      <w:r>
        <w:rPr>
          <w:rFonts w:ascii="宋体" w:eastAsia="宋体" w:hAnsi="宋体" w:hint="eastAsia"/>
          <w:b/>
          <w:szCs w:val="21"/>
        </w:rPr>
        <w:t>10同济大学中德工程</w:t>
      </w:r>
      <w:r w:rsidRPr="006F1272">
        <w:rPr>
          <w:rFonts w:ascii="宋体" w:eastAsia="宋体" w:hAnsi="宋体" w:hint="eastAsia"/>
          <w:b/>
          <w:szCs w:val="21"/>
        </w:rPr>
        <w:t>学院2015届毕业生</w:t>
      </w:r>
      <w:r>
        <w:rPr>
          <w:rFonts w:ascii="宋体" w:eastAsia="宋体" w:hAnsi="宋体" w:hint="eastAsia"/>
          <w:b/>
          <w:szCs w:val="21"/>
        </w:rPr>
        <w:t>签约时薪酬水平统计</w:t>
      </w:r>
    </w:p>
    <w:p w:rsidR="004573BC" w:rsidRDefault="005D26DF" w:rsidP="00AE75BD">
      <w:pPr>
        <w:ind w:firstLineChars="200" w:firstLine="480"/>
        <w:rPr>
          <w:rFonts w:ascii="宋体" w:eastAsia="宋体" w:hAnsi="宋体"/>
          <w:sz w:val="24"/>
          <w:szCs w:val="24"/>
        </w:rPr>
      </w:pPr>
      <w:r w:rsidRPr="00560F63">
        <w:rPr>
          <w:rFonts w:ascii="宋体" w:eastAsia="宋体" w:hAnsi="宋体" w:hint="eastAsia"/>
          <w:sz w:val="24"/>
          <w:szCs w:val="24"/>
        </w:rPr>
        <w:t>中德工程学院2015届毕业生签约时的薪酬水平见图10，其中发现汽车服务工程专业女生的薪酬水平远高于男生和其他专业，而男生的总体薪酬水平差不多。</w:t>
      </w:r>
      <w:r w:rsidR="004573BC">
        <w:rPr>
          <w:rFonts w:ascii="宋体" w:eastAsia="宋体" w:hAnsi="宋体" w:hint="eastAsia"/>
          <w:sz w:val="24"/>
          <w:szCs w:val="24"/>
        </w:rPr>
        <w:t>中德工程学院</w:t>
      </w:r>
      <w:r w:rsidRPr="00560F63">
        <w:rPr>
          <w:rFonts w:ascii="宋体" w:eastAsia="宋体" w:hAnsi="宋体" w:hint="eastAsia"/>
          <w:sz w:val="24"/>
          <w:szCs w:val="24"/>
        </w:rPr>
        <w:t>2015届毕业生</w:t>
      </w:r>
      <w:r w:rsidR="004573BC">
        <w:rPr>
          <w:rFonts w:ascii="宋体" w:eastAsia="宋体" w:hAnsi="宋体" w:hint="eastAsia"/>
          <w:sz w:val="24"/>
          <w:szCs w:val="24"/>
        </w:rPr>
        <w:t>签约的平均</w:t>
      </w:r>
      <w:r w:rsidR="008E57EB" w:rsidRPr="00560F63">
        <w:rPr>
          <w:rFonts w:ascii="宋体" w:eastAsia="宋体" w:hAnsi="宋体" w:hint="eastAsia"/>
          <w:sz w:val="24"/>
          <w:szCs w:val="24"/>
        </w:rPr>
        <w:t>薪酬为</w:t>
      </w:r>
      <w:r w:rsidR="004573BC">
        <w:rPr>
          <w:rFonts w:ascii="宋体" w:eastAsia="宋体" w:hAnsi="宋体" w:hint="eastAsia"/>
          <w:sz w:val="24"/>
          <w:szCs w:val="24"/>
        </w:rPr>
        <w:t>6195元/月</w:t>
      </w:r>
      <w:r w:rsidR="008E57EB" w:rsidRPr="00560F63">
        <w:rPr>
          <w:rFonts w:ascii="宋体" w:eastAsia="宋体" w:hAnsi="宋体" w:hint="eastAsia"/>
          <w:sz w:val="24"/>
          <w:szCs w:val="24"/>
        </w:rPr>
        <w:t>。</w:t>
      </w:r>
      <w:bookmarkStart w:id="40" w:name="_Toc439971727"/>
      <w:r w:rsidR="004573BC">
        <w:rPr>
          <w:rFonts w:ascii="宋体" w:eastAsia="宋体" w:hAnsi="宋体" w:hint="eastAsia"/>
          <w:sz w:val="24"/>
          <w:szCs w:val="24"/>
        </w:rPr>
        <w:t>其中机械电子工程专业平均薪酬5233.33元/月，汽车服务工程专业平均薪酬6916.88元/月，建筑设施智能技术专业平均薪酬为4750元/月，三个专业比较可见，2015届毕业生汽车服务工程专业的平均薪酬较高，其中该专业女生的薪酬高于男生，达10528.33元/月。</w:t>
      </w:r>
    </w:p>
    <w:p w:rsidR="008E57EB" w:rsidRPr="004336FF" w:rsidRDefault="004573BC" w:rsidP="004336FF">
      <w:pPr>
        <w:pStyle w:val="3"/>
        <w:rPr>
          <w:sz w:val="24"/>
          <w:szCs w:val="24"/>
        </w:rPr>
      </w:pPr>
      <w:bookmarkStart w:id="41" w:name="_Toc449362497"/>
      <w:r w:rsidRPr="004336FF">
        <w:rPr>
          <w:rFonts w:hint="eastAsia"/>
          <w:sz w:val="24"/>
          <w:szCs w:val="24"/>
        </w:rPr>
        <w:t>（四）专业对口度分析</w:t>
      </w:r>
      <w:bookmarkEnd w:id="40"/>
      <w:bookmarkEnd w:id="41"/>
    </w:p>
    <w:p w:rsidR="008E57EB" w:rsidRPr="008E57EB" w:rsidRDefault="008E57EB" w:rsidP="00D24D8D">
      <w:pPr>
        <w:autoSpaceDE w:val="0"/>
        <w:autoSpaceDN w:val="0"/>
        <w:adjustRightInd w:val="0"/>
        <w:spacing w:beforeLines="50" w:before="156" w:line="400" w:lineRule="exact"/>
        <w:ind w:firstLineChars="200" w:firstLine="480"/>
        <w:jc w:val="left"/>
        <w:rPr>
          <w:rFonts w:ascii="宋体" w:eastAsia="宋体" w:hAnsi="宋体"/>
          <w:sz w:val="24"/>
          <w:szCs w:val="24"/>
        </w:rPr>
      </w:pPr>
      <w:r w:rsidRPr="008E57EB">
        <w:rPr>
          <w:rFonts w:ascii="宋体" w:eastAsia="宋体" w:hAnsi="宋体" w:hint="eastAsia"/>
          <w:sz w:val="24"/>
          <w:szCs w:val="24"/>
        </w:rPr>
        <w:t>专业对口度反应了毕业生对所学专业的认同度，同时也一定程度上反应了该专业在用人市场中的专业竞争力水平。对于评估专业设置、专业培养水平有着积极地参考意义。</w:t>
      </w:r>
    </w:p>
    <w:p w:rsidR="008E57EB" w:rsidRDefault="008E57EB" w:rsidP="00D24D8D">
      <w:pPr>
        <w:autoSpaceDE w:val="0"/>
        <w:autoSpaceDN w:val="0"/>
        <w:adjustRightInd w:val="0"/>
        <w:spacing w:beforeLines="50" w:before="156" w:line="400" w:lineRule="exact"/>
        <w:ind w:firstLineChars="200" w:firstLine="480"/>
        <w:jc w:val="left"/>
        <w:rPr>
          <w:rFonts w:ascii="宋体" w:eastAsia="宋体" w:hAnsi="宋体"/>
          <w:sz w:val="24"/>
          <w:szCs w:val="24"/>
        </w:rPr>
      </w:pPr>
      <w:r w:rsidRPr="008E57EB">
        <w:rPr>
          <w:rFonts w:ascii="宋体" w:eastAsia="宋体" w:hAnsi="宋体" w:hint="eastAsia"/>
          <w:sz w:val="24"/>
          <w:szCs w:val="24"/>
        </w:rPr>
        <w:t>如</w:t>
      </w:r>
      <w:r w:rsidR="00560F63">
        <w:rPr>
          <w:rFonts w:ascii="宋体" w:eastAsia="宋体" w:hAnsi="宋体" w:hint="eastAsia"/>
          <w:sz w:val="24"/>
          <w:szCs w:val="24"/>
        </w:rPr>
        <w:t>表</w:t>
      </w:r>
      <w:r w:rsidR="004573BC">
        <w:rPr>
          <w:rFonts w:ascii="宋体" w:eastAsia="宋体" w:hAnsi="宋体" w:hint="eastAsia"/>
          <w:sz w:val="24"/>
          <w:szCs w:val="24"/>
        </w:rPr>
        <w:t>5</w:t>
      </w:r>
      <w:r w:rsidR="00560F63">
        <w:rPr>
          <w:rFonts w:ascii="宋体" w:eastAsia="宋体" w:hAnsi="宋体" w:hint="eastAsia"/>
          <w:sz w:val="24"/>
          <w:szCs w:val="24"/>
        </w:rPr>
        <w:t>，中德工程学院</w:t>
      </w:r>
      <w:r w:rsidRPr="008E57EB">
        <w:rPr>
          <w:rFonts w:ascii="宋体" w:eastAsia="宋体" w:hAnsi="宋体" w:hint="eastAsia"/>
          <w:sz w:val="24"/>
          <w:szCs w:val="24"/>
        </w:rPr>
        <w:t>2015届毕业生中，专业对口度都在</w:t>
      </w:r>
      <w:r w:rsidR="00560F63">
        <w:rPr>
          <w:rFonts w:ascii="宋体" w:eastAsia="宋体" w:hAnsi="宋体" w:hint="eastAsia"/>
          <w:sz w:val="24"/>
          <w:szCs w:val="24"/>
        </w:rPr>
        <w:t>7</w:t>
      </w:r>
      <w:r w:rsidRPr="008E57EB">
        <w:rPr>
          <w:rFonts w:ascii="宋体" w:eastAsia="宋体" w:hAnsi="宋体" w:hint="eastAsia"/>
          <w:sz w:val="24"/>
          <w:szCs w:val="24"/>
        </w:rPr>
        <w:t>以上（（1-10 分评分，1 代表完全不相关，10 代表完全相关），</w:t>
      </w:r>
      <w:r w:rsidR="00560F63">
        <w:rPr>
          <w:rFonts w:ascii="宋体" w:eastAsia="宋体" w:hAnsi="宋体" w:hint="eastAsia"/>
          <w:sz w:val="24"/>
          <w:szCs w:val="24"/>
        </w:rPr>
        <w:t>总对口度达7.38</w:t>
      </w:r>
      <w:r w:rsidR="004573BC">
        <w:rPr>
          <w:rFonts w:ascii="宋体" w:eastAsia="宋体" w:hAnsi="宋体" w:hint="eastAsia"/>
          <w:sz w:val="24"/>
          <w:szCs w:val="24"/>
        </w:rPr>
        <w:t>。如</w:t>
      </w:r>
      <w:r w:rsidR="00560F63">
        <w:rPr>
          <w:rFonts w:ascii="宋体" w:eastAsia="宋体" w:hAnsi="宋体" w:hint="eastAsia"/>
          <w:sz w:val="24"/>
          <w:szCs w:val="24"/>
        </w:rPr>
        <w:t>表</w:t>
      </w:r>
      <w:r w:rsidR="004573BC">
        <w:rPr>
          <w:rFonts w:ascii="宋体" w:eastAsia="宋体" w:hAnsi="宋体" w:hint="eastAsia"/>
          <w:sz w:val="24"/>
          <w:szCs w:val="24"/>
        </w:rPr>
        <w:t>6</w:t>
      </w:r>
      <w:r w:rsidR="00560F63">
        <w:rPr>
          <w:rFonts w:ascii="宋体" w:eastAsia="宋体" w:hAnsi="宋体" w:hint="eastAsia"/>
          <w:sz w:val="24"/>
          <w:szCs w:val="24"/>
        </w:rPr>
        <w:t>，学院毕业生对学院专业竞争力的</w:t>
      </w:r>
      <w:r w:rsidR="004573BC">
        <w:rPr>
          <w:rFonts w:ascii="宋体" w:eastAsia="宋体" w:hAnsi="宋体" w:hint="eastAsia"/>
          <w:sz w:val="24"/>
          <w:szCs w:val="24"/>
        </w:rPr>
        <w:t>总评价为6.67</w:t>
      </w:r>
      <w:r w:rsidR="00560F63">
        <w:rPr>
          <w:rFonts w:ascii="宋体" w:eastAsia="宋体" w:hAnsi="宋体" w:hint="eastAsia"/>
          <w:sz w:val="24"/>
          <w:szCs w:val="24"/>
        </w:rPr>
        <w:t>，</w:t>
      </w:r>
      <w:r w:rsidR="004573BC">
        <w:rPr>
          <w:rFonts w:ascii="宋体" w:eastAsia="宋体" w:hAnsi="宋体" w:hint="eastAsia"/>
          <w:sz w:val="24"/>
          <w:szCs w:val="24"/>
        </w:rPr>
        <w:t>其中建筑设施智能技术专业</w:t>
      </w:r>
      <w:r w:rsidR="00560F63">
        <w:rPr>
          <w:rFonts w:ascii="宋体" w:eastAsia="宋体" w:hAnsi="宋体" w:hint="eastAsia"/>
          <w:sz w:val="24"/>
          <w:szCs w:val="24"/>
        </w:rPr>
        <w:t>评价为9</w:t>
      </w:r>
      <w:r w:rsidR="004573BC">
        <w:rPr>
          <w:rFonts w:ascii="宋体" w:eastAsia="宋体" w:hAnsi="宋体" w:hint="eastAsia"/>
          <w:sz w:val="24"/>
          <w:szCs w:val="24"/>
        </w:rPr>
        <w:t>，机械电子工程为6.67，汽车服务工程为6。</w:t>
      </w:r>
    </w:p>
    <w:p w:rsidR="008E57EB" w:rsidRPr="008E57EB" w:rsidRDefault="008E57EB" w:rsidP="00D24D8D">
      <w:pPr>
        <w:autoSpaceDE w:val="0"/>
        <w:autoSpaceDN w:val="0"/>
        <w:adjustRightInd w:val="0"/>
        <w:spacing w:beforeLines="50" w:before="156" w:line="400" w:lineRule="exact"/>
        <w:ind w:firstLineChars="200" w:firstLine="422"/>
        <w:jc w:val="center"/>
        <w:rPr>
          <w:rFonts w:ascii="宋体" w:eastAsia="宋体" w:hAnsi="宋体"/>
          <w:b/>
          <w:szCs w:val="21"/>
        </w:rPr>
      </w:pPr>
      <w:r>
        <w:rPr>
          <w:rFonts w:ascii="宋体" w:eastAsia="宋体" w:hAnsi="宋体" w:hint="eastAsia"/>
          <w:b/>
          <w:szCs w:val="21"/>
        </w:rPr>
        <w:t>表</w:t>
      </w:r>
      <w:r w:rsidR="004573BC">
        <w:rPr>
          <w:rFonts w:ascii="宋体" w:eastAsia="宋体" w:hAnsi="宋体" w:hint="eastAsia"/>
          <w:b/>
          <w:szCs w:val="21"/>
        </w:rPr>
        <w:t xml:space="preserve">5 </w:t>
      </w:r>
      <w:r>
        <w:rPr>
          <w:rFonts w:ascii="宋体" w:eastAsia="宋体" w:hAnsi="宋体" w:hint="eastAsia"/>
          <w:b/>
          <w:szCs w:val="21"/>
        </w:rPr>
        <w:t>同济大学中德工程学院</w:t>
      </w:r>
      <w:r w:rsidRPr="0086491B">
        <w:rPr>
          <w:rFonts w:ascii="宋体" w:eastAsia="宋体" w:hAnsi="宋体" w:hint="eastAsia"/>
          <w:b/>
          <w:szCs w:val="21"/>
        </w:rPr>
        <w:t>实际签约工作与专业相关程度的评价</w:t>
      </w:r>
    </w:p>
    <w:tbl>
      <w:tblPr>
        <w:tblW w:w="9440" w:type="dxa"/>
        <w:tblInd w:w="93" w:type="dxa"/>
        <w:tblLook w:val="04A0" w:firstRow="1" w:lastRow="0" w:firstColumn="1" w:lastColumn="0" w:noHBand="0" w:noVBand="1"/>
      </w:tblPr>
      <w:tblGrid>
        <w:gridCol w:w="3619"/>
        <w:gridCol w:w="1786"/>
        <w:gridCol w:w="595"/>
        <w:gridCol w:w="1720"/>
        <w:gridCol w:w="1720"/>
      </w:tblGrid>
      <w:tr w:rsidR="008E57EB" w:rsidRPr="008E57EB" w:rsidTr="008E57EB">
        <w:trPr>
          <w:trHeight w:val="668"/>
        </w:trPr>
        <w:tc>
          <w:tcPr>
            <w:tcW w:w="6000" w:type="dxa"/>
            <w:gridSpan w:val="3"/>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8E57EB" w:rsidRPr="008E57EB" w:rsidRDefault="008E57EB" w:rsidP="008E57EB">
            <w:pPr>
              <w:widowControl/>
              <w:jc w:val="center"/>
              <w:rPr>
                <w:rFonts w:ascii="Times New Roman" w:eastAsia="宋体" w:hAnsi="Times New Roman" w:cs="Times New Roman"/>
                <w:b/>
                <w:bCs/>
                <w:color w:val="FFFFFF"/>
                <w:kern w:val="0"/>
                <w:sz w:val="24"/>
                <w:szCs w:val="24"/>
              </w:rPr>
            </w:pPr>
            <w:r w:rsidRPr="008E57EB">
              <w:rPr>
                <w:rFonts w:ascii="Times New Roman" w:eastAsia="宋体" w:hAnsi="Times New Roman" w:cs="Times New Roman"/>
                <w:b/>
                <w:bCs/>
                <w:color w:val="FFFFFF"/>
                <w:kern w:val="0"/>
                <w:sz w:val="24"/>
                <w:szCs w:val="24"/>
              </w:rPr>
              <w:t>学院</w:t>
            </w:r>
            <w:r w:rsidRPr="008E57EB">
              <w:rPr>
                <w:rFonts w:ascii="Times New Roman" w:eastAsia="宋体" w:hAnsi="Times New Roman" w:cs="Times New Roman"/>
                <w:b/>
                <w:bCs/>
                <w:color w:val="FFFFFF"/>
                <w:kern w:val="0"/>
                <w:sz w:val="24"/>
                <w:szCs w:val="24"/>
              </w:rPr>
              <w:t>/</w:t>
            </w:r>
            <w:r w:rsidRPr="008E57EB">
              <w:rPr>
                <w:rFonts w:ascii="Times New Roman" w:eastAsia="宋体" w:hAnsi="Times New Roman" w:cs="Times New Roman"/>
                <w:b/>
                <w:bCs/>
                <w:color w:val="FFFFFF"/>
                <w:kern w:val="0"/>
                <w:sz w:val="24"/>
                <w:szCs w:val="24"/>
              </w:rPr>
              <w:t>统计值</w:t>
            </w:r>
          </w:p>
        </w:tc>
        <w:tc>
          <w:tcPr>
            <w:tcW w:w="1720" w:type="dxa"/>
            <w:tcBorders>
              <w:top w:val="single" w:sz="4" w:space="0" w:color="000000"/>
              <w:left w:val="nil"/>
              <w:bottom w:val="single" w:sz="4" w:space="0" w:color="000000"/>
              <w:right w:val="single" w:sz="4" w:space="0" w:color="000000"/>
            </w:tcBorders>
            <w:shd w:val="clear" w:color="000000" w:fill="5F88C6"/>
            <w:noWrap/>
            <w:vAlign w:val="center"/>
            <w:hideMark/>
          </w:tcPr>
          <w:p w:rsidR="008E57EB" w:rsidRPr="008E57EB" w:rsidRDefault="008E57EB" w:rsidP="008E57EB">
            <w:pPr>
              <w:widowControl/>
              <w:jc w:val="center"/>
              <w:rPr>
                <w:rFonts w:ascii="Times New Roman" w:eastAsia="宋体" w:hAnsi="Times New Roman" w:cs="Times New Roman"/>
                <w:b/>
                <w:bCs/>
                <w:color w:val="FFFFFF"/>
                <w:kern w:val="0"/>
                <w:sz w:val="24"/>
                <w:szCs w:val="24"/>
              </w:rPr>
            </w:pPr>
            <w:r w:rsidRPr="008E57EB">
              <w:rPr>
                <w:rFonts w:ascii="Times New Roman" w:eastAsia="宋体" w:hAnsi="Times New Roman" w:cs="Times New Roman"/>
                <w:b/>
                <w:bCs/>
                <w:color w:val="FFFFFF"/>
                <w:kern w:val="0"/>
                <w:sz w:val="24"/>
                <w:szCs w:val="24"/>
              </w:rPr>
              <w:t>统计值</w:t>
            </w:r>
          </w:p>
        </w:tc>
        <w:tc>
          <w:tcPr>
            <w:tcW w:w="1720" w:type="dxa"/>
            <w:tcBorders>
              <w:top w:val="single" w:sz="4" w:space="0" w:color="000000"/>
              <w:left w:val="nil"/>
              <w:bottom w:val="single" w:sz="4" w:space="0" w:color="000000"/>
              <w:right w:val="single" w:sz="4" w:space="0" w:color="000000"/>
            </w:tcBorders>
            <w:shd w:val="clear" w:color="000000" w:fill="5F88C6"/>
            <w:noWrap/>
            <w:vAlign w:val="center"/>
            <w:hideMark/>
          </w:tcPr>
          <w:p w:rsidR="008E57EB" w:rsidRPr="008E57EB" w:rsidRDefault="008E57EB" w:rsidP="008E57EB">
            <w:pPr>
              <w:widowControl/>
              <w:jc w:val="center"/>
              <w:rPr>
                <w:rFonts w:ascii="Times New Roman" w:eastAsia="宋体" w:hAnsi="Times New Roman" w:cs="Times New Roman"/>
                <w:b/>
                <w:bCs/>
                <w:color w:val="FFFFFF"/>
                <w:kern w:val="0"/>
                <w:sz w:val="24"/>
                <w:szCs w:val="24"/>
              </w:rPr>
            </w:pPr>
            <w:r w:rsidRPr="008E57EB">
              <w:rPr>
                <w:rFonts w:ascii="Times New Roman" w:eastAsia="宋体" w:hAnsi="Times New Roman" w:cs="Times New Roman"/>
                <w:b/>
                <w:bCs/>
                <w:color w:val="FFFFFF"/>
                <w:kern w:val="0"/>
                <w:sz w:val="24"/>
                <w:szCs w:val="24"/>
              </w:rPr>
              <w:t>合计</w:t>
            </w:r>
          </w:p>
        </w:tc>
      </w:tr>
      <w:tr w:rsidR="008E57EB" w:rsidRPr="008E57EB" w:rsidTr="008E57EB">
        <w:trPr>
          <w:trHeight w:val="447"/>
        </w:trPr>
        <w:tc>
          <w:tcPr>
            <w:tcW w:w="3619"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 xml:space="preserve"> 081500</w:t>
            </w:r>
            <w:r w:rsidRPr="008E57EB">
              <w:rPr>
                <w:rFonts w:ascii="Times New Roman" w:eastAsia="宋体" w:hAnsi="Times New Roman" w:cs="Times New Roman"/>
                <w:color w:val="000000"/>
                <w:kern w:val="0"/>
                <w:sz w:val="24"/>
                <w:szCs w:val="24"/>
              </w:rPr>
              <w:t>中德工程学院</w:t>
            </w:r>
          </w:p>
        </w:tc>
        <w:tc>
          <w:tcPr>
            <w:tcW w:w="1786"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 xml:space="preserve"> 31</w:t>
            </w:r>
            <w:r w:rsidRPr="008E57EB">
              <w:rPr>
                <w:rFonts w:ascii="Times New Roman" w:eastAsia="宋体" w:hAnsi="Times New Roman" w:cs="Times New Roman"/>
                <w:color w:val="000000"/>
                <w:kern w:val="0"/>
                <w:sz w:val="24"/>
                <w:szCs w:val="24"/>
              </w:rPr>
              <w:t>本科生</w:t>
            </w:r>
          </w:p>
        </w:tc>
        <w:tc>
          <w:tcPr>
            <w:tcW w:w="595" w:type="dxa"/>
            <w:tcBorders>
              <w:top w:val="nil"/>
              <w:left w:val="nil"/>
              <w:bottom w:val="single" w:sz="4" w:space="0" w:color="000000"/>
              <w:right w:val="single" w:sz="4" w:space="0" w:color="000000"/>
            </w:tcBorders>
            <w:shd w:val="clear" w:color="000000" w:fill="FFFFFF"/>
            <w:noWrap/>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男</w:t>
            </w:r>
          </w:p>
        </w:tc>
        <w:tc>
          <w:tcPr>
            <w:tcW w:w="1720" w:type="dxa"/>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7.40</w:t>
            </w:r>
          </w:p>
        </w:tc>
        <w:tc>
          <w:tcPr>
            <w:tcW w:w="1720" w:type="dxa"/>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7.40</w:t>
            </w:r>
          </w:p>
        </w:tc>
      </w:tr>
      <w:tr w:rsidR="008E57EB" w:rsidRPr="008E57EB" w:rsidTr="008E57EB">
        <w:trPr>
          <w:trHeight w:val="447"/>
        </w:trPr>
        <w:tc>
          <w:tcPr>
            <w:tcW w:w="3619" w:type="dxa"/>
            <w:vMerge/>
            <w:tcBorders>
              <w:top w:val="nil"/>
              <w:left w:val="single" w:sz="4" w:space="0" w:color="000000"/>
              <w:bottom w:val="single" w:sz="4" w:space="0" w:color="000000"/>
              <w:right w:val="single" w:sz="4" w:space="0" w:color="000000"/>
            </w:tcBorders>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p>
        </w:tc>
        <w:tc>
          <w:tcPr>
            <w:tcW w:w="1786" w:type="dxa"/>
            <w:vMerge/>
            <w:tcBorders>
              <w:top w:val="nil"/>
              <w:left w:val="single" w:sz="4" w:space="0" w:color="000000"/>
              <w:bottom w:val="single" w:sz="4" w:space="0" w:color="000000"/>
              <w:right w:val="single" w:sz="4" w:space="0" w:color="000000"/>
            </w:tcBorders>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p>
        </w:tc>
        <w:tc>
          <w:tcPr>
            <w:tcW w:w="595" w:type="dxa"/>
            <w:tcBorders>
              <w:top w:val="nil"/>
              <w:left w:val="nil"/>
              <w:bottom w:val="single" w:sz="4" w:space="0" w:color="000000"/>
              <w:right w:val="single" w:sz="4" w:space="0" w:color="000000"/>
            </w:tcBorders>
            <w:shd w:val="clear" w:color="000000" w:fill="FFFFFF"/>
            <w:noWrap/>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女</w:t>
            </w:r>
          </w:p>
        </w:tc>
        <w:tc>
          <w:tcPr>
            <w:tcW w:w="1720" w:type="dxa"/>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7.33</w:t>
            </w:r>
          </w:p>
        </w:tc>
        <w:tc>
          <w:tcPr>
            <w:tcW w:w="1720" w:type="dxa"/>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7.33</w:t>
            </w:r>
          </w:p>
        </w:tc>
      </w:tr>
      <w:tr w:rsidR="008E57EB" w:rsidRPr="008E57EB" w:rsidTr="008E57EB">
        <w:trPr>
          <w:trHeight w:val="447"/>
        </w:trPr>
        <w:tc>
          <w:tcPr>
            <w:tcW w:w="6000" w:type="dxa"/>
            <w:gridSpan w:val="3"/>
            <w:tcBorders>
              <w:top w:val="single" w:sz="4" w:space="0" w:color="000000"/>
              <w:left w:val="single" w:sz="4" w:space="0" w:color="000000"/>
              <w:bottom w:val="single" w:sz="4" w:space="0" w:color="000000"/>
              <w:right w:val="single" w:sz="4" w:space="0" w:color="000000"/>
            </w:tcBorders>
            <w:shd w:val="clear" w:color="000000" w:fill="7DA5D6"/>
            <w:noWrap/>
            <w:vAlign w:val="center"/>
            <w:hideMark/>
          </w:tcPr>
          <w:p w:rsidR="008E57EB" w:rsidRPr="008E57EB" w:rsidRDefault="008E57EB" w:rsidP="008E57EB">
            <w:pPr>
              <w:widowControl/>
              <w:jc w:val="center"/>
              <w:rPr>
                <w:rFonts w:ascii="Times New Roman" w:eastAsia="宋体" w:hAnsi="Times New Roman" w:cs="Times New Roman"/>
                <w:b/>
                <w:bCs/>
                <w:color w:val="FFFFFF"/>
                <w:kern w:val="0"/>
                <w:sz w:val="24"/>
                <w:szCs w:val="24"/>
              </w:rPr>
            </w:pPr>
            <w:r w:rsidRPr="008E57EB">
              <w:rPr>
                <w:rFonts w:ascii="Times New Roman" w:eastAsia="宋体" w:hAnsi="Times New Roman" w:cs="Times New Roman"/>
                <w:b/>
                <w:bCs/>
                <w:color w:val="FFFFFF"/>
                <w:kern w:val="0"/>
                <w:sz w:val="24"/>
                <w:szCs w:val="24"/>
              </w:rPr>
              <w:t>合计</w:t>
            </w:r>
          </w:p>
        </w:tc>
        <w:tc>
          <w:tcPr>
            <w:tcW w:w="1720" w:type="dxa"/>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7.38</w:t>
            </w:r>
          </w:p>
        </w:tc>
        <w:tc>
          <w:tcPr>
            <w:tcW w:w="1720" w:type="dxa"/>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7.38</w:t>
            </w:r>
          </w:p>
        </w:tc>
      </w:tr>
    </w:tbl>
    <w:p w:rsidR="00560F63" w:rsidRDefault="00560F63" w:rsidP="004573BC">
      <w:pPr>
        <w:jc w:val="center"/>
        <w:rPr>
          <w:rFonts w:ascii="宋体" w:eastAsia="宋体" w:hAnsi="宋体"/>
          <w:b/>
          <w:szCs w:val="21"/>
        </w:rPr>
      </w:pPr>
      <w:r>
        <w:rPr>
          <w:rFonts w:ascii="宋体" w:eastAsia="宋体" w:hAnsi="宋体" w:hint="eastAsia"/>
          <w:b/>
          <w:szCs w:val="21"/>
        </w:rPr>
        <w:lastRenderedPageBreak/>
        <w:t>表</w:t>
      </w:r>
      <w:r w:rsidR="004573BC">
        <w:rPr>
          <w:rFonts w:ascii="宋体" w:eastAsia="宋体" w:hAnsi="宋体" w:hint="eastAsia"/>
          <w:b/>
          <w:szCs w:val="21"/>
        </w:rPr>
        <w:t>6</w:t>
      </w:r>
      <w:r>
        <w:rPr>
          <w:rFonts w:ascii="宋体" w:eastAsia="宋体" w:hAnsi="宋体" w:hint="eastAsia"/>
          <w:b/>
          <w:szCs w:val="21"/>
        </w:rPr>
        <w:t xml:space="preserve"> 同济大学中德工程学院毕业生对专业竞争力评价</w:t>
      </w:r>
    </w:p>
    <w:tbl>
      <w:tblPr>
        <w:tblW w:w="9086" w:type="dxa"/>
        <w:tblInd w:w="93" w:type="dxa"/>
        <w:tblLook w:val="04A0" w:firstRow="1" w:lastRow="0" w:firstColumn="1" w:lastColumn="0" w:noHBand="0" w:noVBand="1"/>
      </w:tblPr>
      <w:tblGrid>
        <w:gridCol w:w="2556"/>
        <w:gridCol w:w="1356"/>
        <w:gridCol w:w="3276"/>
        <w:gridCol w:w="939"/>
        <w:gridCol w:w="1038"/>
      </w:tblGrid>
      <w:tr w:rsidR="008E57EB" w:rsidRPr="008E57EB" w:rsidTr="004573BC">
        <w:trPr>
          <w:trHeight w:val="584"/>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8E57EB" w:rsidRPr="008E57EB" w:rsidRDefault="008E57EB" w:rsidP="008E57EB">
            <w:pPr>
              <w:widowControl/>
              <w:jc w:val="center"/>
              <w:rPr>
                <w:rFonts w:ascii="Times New Roman" w:eastAsia="宋体" w:hAnsi="Times New Roman" w:cs="Times New Roman"/>
                <w:b/>
                <w:bCs/>
                <w:color w:val="FFFFFF"/>
                <w:kern w:val="0"/>
                <w:sz w:val="24"/>
                <w:szCs w:val="24"/>
              </w:rPr>
            </w:pPr>
            <w:r w:rsidRPr="008E57EB">
              <w:rPr>
                <w:rFonts w:ascii="Times New Roman" w:eastAsia="宋体" w:hAnsi="Times New Roman" w:cs="Times New Roman"/>
                <w:b/>
                <w:bCs/>
                <w:color w:val="FFFFFF"/>
                <w:kern w:val="0"/>
                <w:sz w:val="24"/>
                <w:szCs w:val="24"/>
              </w:rPr>
              <w:t>学院</w:t>
            </w:r>
            <w:r w:rsidRPr="008E57EB">
              <w:rPr>
                <w:rFonts w:ascii="Times New Roman" w:eastAsia="宋体" w:hAnsi="Times New Roman" w:cs="Times New Roman"/>
                <w:b/>
                <w:bCs/>
                <w:color w:val="FFFFFF"/>
                <w:kern w:val="0"/>
                <w:sz w:val="24"/>
                <w:szCs w:val="24"/>
              </w:rPr>
              <w:t>/</w:t>
            </w:r>
            <w:r w:rsidRPr="008E57EB">
              <w:rPr>
                <w:rFonts w:ascii="Times New Roman" w:eastAsia="宋体" w:hAnsi="Times New Roman" w:cs="Times New Roman"/>
                <w:b/>
                <w:bCs/>
                <w:color w:val="FFFFFF"/>
                <w:kern w:val="0"/>
                <w:sz w:val="24"/>
                <w:szCs w:val="24"/>
              </w:rPr>
              <w:t>统计值</w:t>
            </w:r>
          </w:p>
        </w:tc>
        <w:tc>
          <w:tcPr>
            <w:tcW w:w="0" w:type="auto"/>
            <w:tcBorders>
              <w:top w:val="single" w:sz="4" w:space="0" w:color="000000"/>
              <w:left w:val="nil"/>
              <w:bottom w:val="single" w:sz="4" w:space="0" w:color="000000"/>
              <w:right w:val="single" w:sz="4" w:space="0" w:color="000000"/>
            </w:tcBorders>
            <w:shd w:val="clear" w:color="000000" w:fill="5F88C6"/>
            <w:noWrap/>
            <w:vAlign w:val="center"/>
            <w:hideMark/>
          </w:tcPr>
          <w:p w:rsidR="008E57EB" w:rsidRPr="008E57EB" w:rsidRDefault="008E57EB" w:rsidP="008E57EB">
            <w:pPr>
              <w:widowControl/>
              <w:jc w:val="center"/>
              <w:rPr>
                <w:rFonts w:ascii="Times New Roman" w:eastAsia="宋体" w:hAnsi="Times New Roman" w:cs="Times New Roman"/>
                <w:b/>
                <w:bCs/>
                <w:color w:val="FFFFFF"/>
                <w:kern w:val="0"/>
                <w:sz w:val="24"/>
                <w:szCs w:val="24"/>
              </w:rPr>
            </w:pPr>
            <w:r w:rsidRPr="008E57EB">
              <w:rPr>
                <w:rFonts w:ascii="Times New Roman" w:eastAsia="宋体" w:hAnsi="Times New Roman" w:cs="Times New Roman"/>
                <w:b/>
                <w:bCs/>
                <w:color w:val="FFFFFF"/>
                <w:kern w:val="0"/>
                <w:sz w:val="24"/>
                <w:szCs w:val="24"/>
              </w:rPr>
              <w:t>统计值</w:t>
            </w:r>
          </w:p>
        </w:tc>
        <w:tc>
          <w:tcPr>
            <w:tcW w:w="1038" w:type="dxa"/>
            <w:tcBorders>
              <w:top w:val="single" w:sz="4" w:space="0" w:color="000000"/>
              <w:left w:val="nil"/>
              <w:bottom w:val="single" w:sz="4" w:space="0" w:color="000000"/>
              <w:right w:val="single" w:sz="4" w:space="0" w:color="000000"/>
            </w:tcBorders>
            <w:shd w:val="clear" w:color="000000" w:fill="5F88C6"/>
            <w:noWrap/>
            <w:vAlign w:val="center"/>
            <w:hideMark/>
          </w:tcPr>
          <w:p w:rsidR="008E57EB" w:rsidRPr="008E57EB" w:rsidRDefault="008E57EB" w:rsidP="008E57EB">
            <w:pPr>
              <w:widowControl/>
              <w:jc w:val="center"/>
              <w:rPr>
                <w:rFonts w:ascii="Times New Roman" w:eastAsia="宋体" w:hAnsi="Times New Roman" w:cs="Times New Roman"/>
                <w:b/>
                <w:bCs/>
                <w:color w:val="FFFFFF"/>
                <w:kern w:val="0"/>
                <w:sz w:val="24"/>
                <w:szCs w:val="24"/>
              </w:rPr>
            </w:pPr>
            <w:r w:rsidRPr="008E57EB">
              <w:rPr>
                <w:rFonts w:ascii="Times New Roman" w:eastAsia="宋体" w:hAnsi="Times New Roman" w:cs="Times New Roman"/>
                <w:b/>
                <w:bCs/>
                <w:color w:val="FFFFFF"/>
                <w:kern w:val="0"/>
                <w:sz w:val="24"/>
                <w:szCs w:val="24"/>
              </w:rPr>
              <w:t>合计</w:t>
            </w:r>
          </w:p>
        </w:tc>
      </w:tr>
      <w:tr w:rsidR="008E57EB" w:rsidRPr="008E57EB" w:rsidTr="004573BC">
        <w:trPr>
          <w:trHeight w:val="391"/>
        </w:trPr>
        <w:tc>
          <w:tcPr>
            <w:tcW w:w="0" w:type="auto"/>
            <w:vMerge w:val="restart"/>
            <w:tcBorders>
              <w:top w:val="nil"/>
              <w:left w:val="single" w:sz="4" w:space="0" w:color="000000"/>
              <w:bottom w:val="single" w:sz="4" w:space="0" w:color="000000"/>
              <w:right w:val="single" w:sz="4" w:space="0" w:color="000000"/>
            </w:tcBorders>
            <w:shd w:val="clear" w:color="000000" w:fill="FFFFFF"/>
            <w:noWrap/>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 xml:space="preserve"> 081500</w:t>
            </w:r>
            <w:r w:rsidRPr="008E57EB">
              <w:rPr>
                <w:rFonts w:ascii="Times New Roman" w:eastAsia="宋体" w:hAnsi="Times New Roman" w:cs="Times New Roman"/>
                <w:color w:val="000000"/>
                <w:kern w:val="0"/>
                <w:sz w:val="24"/>
                <w:szCs w:val="24"/>
              </w:rPr>
              <w:t>中德工程学院</w:t>
            </w:r>
          </w:p>
        </w:tc>
        <w:tc>
          <w:tcPr>
            <w:tcW w:w="0" w:type="auto"/>
            <w:vMerge w:val="restart"/>
            <w:tcBorders>
              <w:top w:val="nil"/>
              <w:left w:val="single" w:sz="4" w:space="0" w:color="000000"/>
              <w:bottom w:val="single" w:sz="4" w:space="0" w:color="000000"/>
              <w:right w:val="single" w:sz="4" w:space="0" w:color="000000"/>
            </w:tcBorders>
            <w:shd w:val="clear" w:color="000000" w:fill="FFFFFF"/>
            <w:noWrap/>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 xml:space="preserve"> 31</w:t>
            </w:r>
            <w:r w:rsidRPr="008E57EB">
              <w:rPr>
                <w:rFonts w:ascii="Times New Roman" w:eastAsia="宋体" w:hAnsi="Times New Roman" w:cs="Times New Roman"/>
                <w:color w:val="000000"/>
                <w:kern w:val="0"/>
                <w:sz w:val="24"/>
                <w:szCs w:val="24"/>
              </w:rPr>
              <w:t>本科生</w:t>
            </w:r>
          </w:p>
        </w:tc>
        <w:tc>
          <w:tcPr>
            <w:tcW w:w="0" w:type="auto"/>
            <w:tcBorders>
              <w:top w:val="nil"/>
              <w:left w:val="nil"/>
              <w:bottom w:val="single" w:sz="4" w:space="0" w:color="000000"/>
              <w:right w:val="single" w:sz="4" w:space="0" w:color="000000"/>
            </w:tcBorders>
            <w:shd w:val="clear" w:color="000000" w:fill="FFFFFF"/>
            <w:noWrap/>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 xml:space="preserve"> 08030700</w:t>
            </w:r>
            <w:r w:rsidRPr="008E57EB">
              <w:rPr>
                <w:rFonts w:ascii="Times New Roman" w:eastAsia="宋体" w:hAnsi="Times New Roman" w:cs="Times New Roman"/>
                <w:color w:val="000000"/>
                <w:kern w:val="0"/>
                <w:sz w:val="24"/>
                <w:szCs w:val="24"/>
              </w:rPr>
              <w:t>机械电子工程</w:t>
            </w:r>
          </w:p>
        </w:tc>
        <w:tc>
          <w:tcPr>
            <w:tcW w:w="0" w:type="auto"/>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6.67</w:t>
            </w:r>
          </w:p>
        </w:tc>
        <w:tc>
          <w:tcPr>
            <w:tcW w:w="1038" w:type="dxa"/>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6.67</w:t>
            </w:r>
          </w:p>
        </w:tc>
      </w:tr>
      <w:tr w:rsidR="008E57EB" w:rsidRPr="008E57EB" w:rsidTr="004573BC">
        <w:trPr>
          <w:trHeight w:val="391"/>
        </w:trPr>
        <w:tc>
          <w:tcPr>
            <w:tcW w:w="0" w:type="auto"/>
            <w:vMerge/>
            <w:tcBorders>
              <w:top w:val="nil"/>
              <w:left w:val="single" w:sz="4" w:space="0" w:color="000000"/>
              <w:bottom w:val="single" w:sz="4" w:space="0" w:color="000000"/>
              <w:right w:val="single" w:sz="4" w:space="0" w:color="000000"/>
            </w:tcBorders>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p>
        </w:tc>
        <w:tc>
          <w:tcPr>
            <w:tcW w:w="0" w:type="auto"/>
            <w:vMerge/>
            <w:tcBorders>
              <w:top w:val="nil"/>
              <w:left w:val="single" w:sz="4" w:space="0" w:color="000000"/>
              <w:bottom w:val="single" w:sz="4" w:space="0" w:color="000000"/>
              <w:right w:val="single" w:sz="4" w:space="0" w:color="000000"/>
            </w:tcBorders>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p>
        </w:tc>
        <w:tc>
          <w:tcPr>
            <w:tcW w:w="0" w:type="auto"/>
            <w:tcBorders>
              <w:top w:val="nil"/>
              <w:left w:val="nil"/>
              <w:bottom w:val="single" w:sz="4" w:space="0" w:color="000000"/>
              <w:right w:val="single" w:sz="4" w:space="0" w:color="000000"/>
            </w:tcBorders>
            <w:shd w:val="clear" w:color="000000" w:fill="FFFFFF"/>
            <w:noWrap/>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 xml:space="preserve"> 08030800</w:t>
            </w:r>
            <w:r w:rsidRPr="008E57EB">
              <w:rPr>
                <w:rFonts w:ascii="Times New Roman" w:eastAsia="宋体" w:hAnsi="Times New Roman" w:cs="Times New Roman"/>
                <w:color w:val="000000"/>
                <w:kern w:val="0"/>
                <w:sz w:val="24"/>
                <w:szCs w:val="24"/>
              </w:rPr>
              <w:t>汽车服务工程</w:t>
            </w:r>
          </w:p>
        </w:tc>
        <w:tc>
          <w:tcPr>
            <w:tcW w:w="0" w:type="auto"/>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6.00</w:t>
            </w:r>
          </w:p>
        </w:tc>
        <w:tc>
          <w:tcPr>
            <w:tcW w:w="1038" w:type="dxa"/>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6.00</w:t>
            </w:r>
          </w:p>
        </w:tc>
      </w:tr>
      <w:tr w:rsidR="008E57EB" w:rsidRPr="008E57EB" w:rsidTr="004573BC">
        <w:trPr>
          <w:trHeight w:val="391"/>
        </w:trPr>
        <w:tc>
          <w:tcPr>
            <w:tcW w:w="0" w:type="auto"/>
            <w:vMerge/>
            <w:tcBorders>
              <w:top w:val="nil"/>
              <w:left w:val="single" w:sz="4" w:space="0" w:color="000000"/>
              <w:bottom w:val="single" w:sz="4" w:space="0" w:color="000000"/>
              <w:right w:val="single" w:sz="4" w:space="0" w:color="000000"/>
            </w:tcBorders>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p>
        </w:tc>
        <w:tc>
          <w:tcPr>
            <w:tcW w:w="0" w:type="auto"/>
            <w:vMerge/>
            <w:tcBorders>
              <w:top w:val="nil"/>
              <w:left w:val="single" w:sz="4" w:space="0" w:color="000000"/>
              <w:bottom w:val="single" w:sz="4" w:space="0" w:color="000000"/>
              <w:right w:val="single" w:sz="4" w:space="0" w:color="000000"/>
            </w:tcBorders>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p>
        </w:tc>
        <w:tc>
          <w:tcPr>
            <w:tcW w:w="0" w:type="auto"/>
            <w:tcBorders>
              <w:top w:val="nil"/>
              <w:left w:val="nil"/>
              <w:bottom w:val="single" w:sz="4" w:space="0" w:color="000000"/>
              <w:right w:val="single" w:sz="4" w:space="0" w:color="000000"/>
            </w:tcBorders>
            <w:shd w:val="clear" w:color="000000" w:fill="FFFFFF"/>
            <w:noWrap/>
            <w:vAlign w:val="center"/>
            <w:hideMark/>
          </w:tcPr>
          <w:p w:rsidR="008E57EB" w:rsidRPr="008E57EB" w:rsidRDefault="008E57EB" w:rsidP="008E57EB">
            <w:pPr>
              <w:widowControl/>
              <w:jc w:val="left"/>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 xml:space="preserve"> 08071000</w:t>
            </w:r>
            <w:r w:rsidRPr="008E57EB">
              <w:rPr>
                <w:rFonts w:ascii="Times New Roman" w:eastAsia="宋体" w:hAnsi="Times New Roman" w:cs="Times New Roman"/>
                <w:color w:val="000000"/>
                <w:kern w:val="0"/>
                <w:sz w:val="24"/>
                <w:szCs w:val="24"/>
              </w:rPr>
              <w:t>建筑设施智能技术</w:t>
            </w:r>
          </w:p>
        </w:tc>
        <w:tc>
          <w:tcPr>
            <w:tcW w:w="0" w:type="auto"/>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9.00</w:t>
            </w:r>
          </w:p>
        </w:tc>
        <w:tc>
          <w:tcPr>
            <w:tcW w:w="1038" w:type="dxa"/>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9.00</w:t>
            </w:r>
          </w:p>
        </w:tc>
      </w:tr>
      <w:tr w:rsidR="008E57EB" w:rsidRPr="008E57EB" w:rsidTr="004573BC">
        <w:trPr>
          <w:trHeight w:val="391"/>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7DA5D6"/>
            <w:noWrap/>
            <w:vAlign w:val="center"/>
            <w:hideMark/>
          </w:tcPr>
          <w:p w:rsidR="008E57EB" w:rsidRPr="008E57EB" w:rsidRDefault="008E57EB" w:rsidP="008E57EB">
            <w:pPr>
              <w:widowControl/>
              <w:jc w:val="center"/>
              <w:rPr>
                <w:rFonts w:ascii="Times New Roman" w:eastAsia="宋体" w:hAnsi="Times New Roman" w:cs="Times New Roman"/>
                <w:b/>
                <w:bCs/>
                <w:color w:val="FFFFFF"/>
                <w:kern w:val="0"/>
                <w:sz w:val="24"/>
                <w:szCs w:val="24"/>
              </w:rPr>
            </w:pPr>
            <w:r w:rsidRPr="008E57EB">
              <w:rPr>
                <w:rFonts w:ascii="Times New Roman" w:eastAsia="宋体" w:hAnsi="Times New Roman" w:cs="Times New Roman"/>
                <w:b/>
                <w:bCs/>
                <w:color w:val="FFFFFF"/>
                <w:kern w:val="0"/>
                <w:sz w:val="24"/>
                <w:szCs w:val="24"/>
              </w:rPr>
              <w:t>合计</w:t>
            </w:r>
          </w:p>
        </w:tc>
        <w:tc>
          <w:tcPr>
            <w:tcW w:w="0" w:type="auto"/>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6.67</w:t>
            </w:r>
          </w:p>
        </w:tc>
        <w:tc>
          <w:tcPr>
            <w:tcW w:w="1038" w:type="dxa"/>
            <w:tcBorders>
              <w:top w:val="nil"/>
              <w:left w:val="nil"/>
              <w:bottom w:val="single" w:sz="4" w:space="0" w:color="000000"/>
              <w:right w:val="single" w:sz="4" w:space="0" w:color="000000"/>
            </w:tcBorders>
            <w:shd w:val="clear" w:color="000000" w:fill="FFFFFF"/>
            <w:vAlign w:val="center"/>
            <w:hideMark/>
          </w:tcPr>
          <w:p w:rsidR="008E57EB" w:rsidRPr="008E57EB" w:rsidRDefault="008E57EB" w:rsidP="008E57EB">
            <w:pPr>
              <w:widowControl/>
              <w:jc w:val="center"/>
              <w:rPr>
                <w:rFonts w:ascii="Times New Roman" w:eastAsia="宋体" w:hAnsi="Times New Roman" w:cs="Times New Roman"/>
                <w:color w:val="000000"/>
                <w:kern w:val="0"/>
                <w:sz w:val="24"/>
                <w:szCs w:val="24"/>
              </w:rPr>
            </w:pPr>
            <w:r w:rsidRPr="008E57EB">
              <w:rPr>
                <w:rFonts w:ascii="Times New Roman" w:eastAsia="宋体" w:hAnsi="Times New Roman" w:cs="Times New Roman"/>
                <w:color w:val="000000"/>
                <w:kern w:val="0"/>
                <w:sz w:val="24"/>
                <w:szCs w:val="24"/>
              </w:rPr>
              <w:t>6.67</w:t>
            </w:r>
          </w:p>
        </w:tc>
      </w:tr>
    </w:tbl>
    <w:p w:rsidR="008E57EB" w:rsidRPr="004336FF" w:rsidRDefault="00AE75BD" w:rsidP="004336FF">
      <w:pPr>
        <w:pStyle w:val="2"/>
        <w:rPr>
          <w:sz w:val="24"/>
          <w:szCs w:val="24"/>
        </w:rPr>
      </w:pPr>
      <w:bookmarkStart w:id="42" w:name="_Toc449362498"/>
      <w:r w:rsidRPr="004336FF">
        <w:rPr>
          <w:rFonts w:hint="eastAsia"/>
          <w:sz w:val="24"/>
          <w:szCs w:val="24"/>
        </w:rPr>
        <w:t>二、</w:t>
      </w:r>
      <w:r w:rsidR="00560F63" w:rsidRPr="004336FF">
        <w:rPr>
          <w:rFonts w:hint="eastAsia"/>
          <w:sz w:val="24"/>
          <w:szCs w:val="24"/>
        </w:rPr>
        <w:t>针对出境去向的分析</w:t>
      </w:r>
      <w:bookmarkEnd w:id="42"/>
    </w:p>
    <w:p w:rsidR="00560F63" w:rsidRDefault="004573BC" w:rsidP="00560F63">
      <w:pPr>
        <w:ind w:firstLineChars="200" w:firstLine="480"/>
        <w:rPr>
          <w:rFonts w:ascii="宋体" w:eastAsia="宋体" w:hAnsi="宋体"/>
          <w:sz w:val="24"/>
          <w:szCs w:val="24"/>
        </w:rPr>
      </w:pPr>
      <w:r>
        <w:rPr>
          <w:rFonts w:ascii="宋体" w:eastAsia="宋体" w:hAnsi="宋体" w:hint="eastAsia"/>
          <w:sz w:val="24"/>
          <w:szCs w:val="24"/>
        </w:rPr>
        <w:t>因为我们学院中外合作办学的</w:t>
      </w:r>
      <w:r w:rsidR="00560F63" w:rsidRPr="00560F63">
        <w:rPr>
          <w:rFonts w:ascii="宋体" w:eastAsia="宋体" w:hAnsi="宋体" w:hint="eastAsia"/>
          <w:sz w:val="24"/>
          <w:szCs w:val="24"/>
        </w:rPr>
        <w:t>特色，以及我们毕业去向为出境的高占比（78.29%），我们针对出境这一毕业去向做一个专门的分析。</w:t>
      </w:r>
    </w:p>
    <w:p w:rsidR="00560F63" w:rsidRPr="004336FF" w:rsidRDefault="00AE75BD" w:rsidP="004336FF">
      <w:pPr>
        <w:pStyle w:val="3"/>
        <w:rPr>
          <w:sz w:val="24"/>
          <w:szCs w:val="24"/>
        </w:rPr>
      </w:pPr>
      <w:bookmarkStart w:id="43" w:name="_Toc449362499"/>
      <w:r w:rsidRPr="004336FF">
        <w:rPr>
          <w:rFonts w:hint="eastAsia"/>
          <w:sz w:val="24"/>
          <w:szCs w:val="24"/>
        </w:rPr>
        <w:t>（一）</w:t>
      </w:r>
      <w:r w:rsidR="00C65795" w:rsidRPr="004336FF">
        <w:rPr>
          <w:rFonts w:hint="eastAsia"/>
          <w:sz w:val="24"/>
          <w:szCs w:val="24"/>
        </w:rPr>
        <w:t>出境</w:t>
      </w:r>
      <w:r w:rsidR="00D2564E" w:rsidRPr="004336FF">
        <w:rPr>
          <w:rFonts w:hint="eastAsia"/>
          <w:sz w:val="24"/>
          <w:szCs w:val="24"/>
        </w:rPr>
        <w:t>原因分析</w:t>
      </w:r>
      <w:bookmarkEnd w:id="43"/>
    </w:p>
    <w:p w:rsidR="00051F07" w:rsidRPr="00051F07" w:rsidRDefault="00051F07" w:rsidP="00C65795">
      <w:pPr>
        <w:ind w:firstLineChars="200" w:firstLine="480"/>
        <w:rPr>
          <w:rFonts w:ascii="宋体" w:eastAsia="宋体" w:hAnsi="宋体"/>
          <w:sz w:val="24"/>
          <w:szCs w:val="24"/>
        </w:rPr>
      </w:pPr>
      <w:r>
        <w:rPr>
          <w:rFonts w:ascii="宋体" w:eastAsia="宋体" w:hAnsi="宋体" w:hint="eastAsia"/>
          <w:sz w:val="24"/>
          <w:szCs w:val="24"/>
        </w:rPr>
        <w:t>如图11</w:t>
      </w:r>
      <w:r w:rsidR="00C65795">
        <w:rPr>
          <w:rFonts w:ascii="宋体" w:eastAsia="宋体" w:hAnsi="宋体" w:hint="eastAsia"/>
          <w:sz w:val="24"/>
          <w:szCs w:val="24"/>
        </w:rPr>
        <w:t>，中德工程学院2015</w:t>
      </w:r>
      <w:r w:rsidR="004573BC">
        <w:rPr>
          <w:rFonts w:ascii="宋体" w:eastAsia="宋体" w:hAnsi="宋体" w:hint="eastAsia"/>
          <w:sz w:val="24"/>
          <w:szCs w:val="24"/>
        </w:rPr>
        <w:t>届毕业生出国原因主要有以下这些，</w:t>
      </w:r>
      <w:r w:rsidR="00C65795">
        <w:rPr>
          <w:rFonts w:ascii="宋体" w:eastAsia="宋体" w:hAnsi="宋体" w:hint="eastAsia"/>
          <w:sz w:val="24"/>
          <w:szCs w:val="24"/>
        </w:rPr>
        <w:t>占比最高的</w:t>
      </w:r>
      <w:r w:rsidR="004573BC">
        <w:rPr>
          <w:rFonts w:ascii="宋体" w:eastAsia="宋体" w:hAnsi="宋体" w:hint="eastAsia"/>
          <w:sz w:val="24"/>
          <w:szCs w:val="24"/>
        </w:rPr>
        <w:t>原因</w:t>
      </w:r>
      <w:r w:rsidR="00C65795">
        <w:rPr>
          <w:rFonts w:ascii="宋体" w:eastAsia="宋体" w:hAnsi="宋体" w:hint="eastAsia"/>
          <w:sz w:val="24"/>
          <w:szCs w:val="24"/>
        </w:rPr>
        <w:t>是</w:t>
      </w:r>
      <w:r w:rsidR="004573BC">
        <w:rPr>
          <w:rFonts w:ascii="宋体" w:eastAsia="宋体" w:hAnsi="宋体" w:hint="eastAsia"/>
          <w:sz w:val="24"/>
          <w:szCs w:val="24"/>
        </w:rPr>
        <w:t>国外拥有相对更先进的教学和科研水平和更好的教育条件（</w:t>
      </w:r>
      <w:r w:rsidR="00C65795">
        <w:rPr>
          <w:rFonts w:ascii="宋体" w:eastAsia="宋体" w:hAnsi="宋体" w:hint="eastAsia"/>
          <w:sz w:val="24"/>
          <w:szCs w:val="24"/>
        </w:rPr>
        <w:t>22.6%</w:t>
      </w:r>
      <w:r w:rsidR="004573BC">
        <w:rPr>
          <w:rFonts w:ascii="宋体" w:eastAsia="宋体" w:hAnsi="宋体" w:hint="eastAsia"/>
          <w:sz w:val="24"/>
          <w:szCs w:val="24"/>
        </w:rPr>
        <w:t>），其次</w:t>
      </w:r>
      <w:r w:rsidR="00C65795">
        <w:rPr>
          <w:rFonts w:ascii="宋体" w:eastAsia="宋体" w:hAnsi="宋体" w:hint="eastAsia"/>
          <w:sz w:val="24"/>
          <w:szCs w:val="24"/>
        </w:rPr>
        <w:t>为</w:t>
      </w:r>
      <w:r w:rsidR="004573BC">
        <w:rPr>
          <w:rFonts w:ascii="宋体" w:eastAsia="宋体" w:hAnsi="宋体" w:hint="eastAsia"/>
          <w:sz w:val="24"/>
          <w:szCs w:val="24"/>
        </w:rPr>
        <w:t>国外学习能有</w:t>
      </w:r>
      <w:r w:rsidR="00C65795">
        <w:rPr>
          <w:rFonts w:ascii="宋体" w:eastAsia="宋体" w:hAnsi="宋体" w:hint="eastAsia"/>
          <w:sz w:val="24"/>
          <w:szCs w:val="24"/>
        </w:rPr>
        <w:t>良好的语言环境，</w:t>
      </w:r>
      <w:r w:rsidR="004573BC">
        <w:rPr>
          <w:rFonts w:ascii="宋体" w:eastAsia="宋体" w:hAnsi="宋体" w:hint="eastAsia"/>
          <w:sz w:val="24"/>
          <w:szCs w:val="24"/>
        </w:rPr>
        <w:t>可以帮助</w:t>
      </w:r>
      <w:r w:rsidR="00C65795">
        <w:rPr>
          <w:rFonts w:ascii="宋体" w:eastAsia="宋体" w:hAnsi="宋体" w:hint="eastAsia"/>
          <w:sz w:val="24"/>
          <w:szCs w:val="24"/>
        </w:rPr>
        <w:t>提高语言能力和外语水平（19.18%）和</w:t>
      </w:r>
      <w:r w:rsidR="004573BC">
        <w:rPr>
          <w:rFonts w:ascii="宋体" w:eastAsia="宋体" w:hAnsi="宋体" w:hint="eastAsia"/>
          <w:sz w:val="24"/>
          <w:szCs w:val="24"/>
        </w:rPr>
        <w:t>出国学习能</w:t>
      </w:r>
      <w:r w:rsidR="00C65795">
        <w:rPr>
          <w:rFonts w:ascii="宋体" w:eastAsia="宋体" w:hAnsi="宋体" w:hint="eastAsia"/>
          <w:sz w:val="24"/>
          <w:szCs w:val="24"/>
        </w:rPr>
        <w:t>提高自己的市场竞争力，寻找更好的就业机会（19.18%），</w:t>
      </w:r>
      <w:r w:rsidR="004573BC">
        <w:rPr>
          <w:rFonts w:ascii="宋体" w:eastAsia="宋体" w:hAnsi="宋体" w:hint="eastAsia"/>
          <w:sz w:val="24"/>
          <w:szCs w:val="24"/>
        </w:rPr>
        <w:t>国外有</w:t>
      </w:r>
      <w:r w:rsidR="00C65795">
        <w:rPr>
          <w:rFonts w:ascii="宋体" w:eastAsia="宋体" w:hAnsi="宋体" w:hint="eastAsia"/>
          <w:sz w:val="24"/>
          <w:szCs w:val="24"/>
        </w:rPr>
        <w:t>自由开放的教学环境，</w:t>
      </w:r>
      <w:r w:rsidR="004573BC">
        <w:rPr>
          <w:rFonts w:ascii="宋体" w:eastAsia="宋体" w:hAnsi="宋体" w:hint="eastAsia"/>
          <w:sz w:val="24"/>
          <w:szCs w:val="24"/>
        </w:rPr>
        <w:t>能有</w:t>
      </w:r>
      <w:r w:rsidR="00C65795">
        <w:rPr>
          <w:rFonts w:ascii="宋体" w:eastAsia="宋体" w:hAnsi="宋体" w:hint="eastAsia"/>
          <w:sz w:val="24"/>
          <w:szCs w:val="24"/>
        </w:rPr>
        <w:t>更多的锻炼机会（17.12%）以及</w:t>
      </w:r>
      <w:r w:rsidR="004573BC">
        <w:rPr>
          <w:rFonts w:ascii="宋体" w:eastAsia="宋体" w:hAnsi="宋体" w:hint="eastAsia"/>
          <w:sz w:val="24"/>
          <w:szCs w:val="24"/>
        </w:rPr>
        <w:t>可以</w:t>
      </w:r>
      <w:r w:rsidR="00C65795">
        <w:rPr>
          <w:rFonts w:ascii="宋体" w:eastAsia="宋体" w:hAnsi="宋体" w:hint="eastAsia"/>
          <w:sz w:val="24"/>
          <w:szCs w:val="24"/>
        </w:rPr>
        <w:t>拓展眼界，了解其他国家的风俗习惯与文化（16.44%）。</w:t>
      </w:r>
    </w:p>
    <w:p w:rsidR="00051F07" w:rsidRDefault="004573BC" w:rsidP="00051F07">
      <w:pPr>
        <w:rPr>
          <w:rFonts w:ascii="宋体" w:eastAsia="宋体" w:hAnsi="宋体"/>
          <w:sz w:val="24"/>
          <w:szCs w:val="24"/>
        </w:rPr>
      </w:pPr>
      <w:r>
        <w:rPr>
          <w:rFonts w:ascii="宋体" w:eastAsia="宋体" w:hAnsi="宋体" w:hint="eastAsia"/>
          <w:noProof/>
          <w:sz w:val="24"/>
          <w:szCs w:val="24"/>
        </w:rPr>
        <w:drawing>
          <wp:anchor distT="0" distB="0" distL="114300" distR="114300" simplePos="0" relativeHeight="251660288" behindDoc="0" locked="0" layoutInCell="1" allowOverlap="1" wp14:anchorId="7FFB6DA6" wp14:editId="6BAA766F">
            <wp:simplePos x="0" y="0"/>
            <wp:positionH relativeFrom="column">
              <wp:posOffset>-304800</wp:posOffset>
            </wp:positionH>
            <wp:positionV relativeFrom="paragraph">
              <wp:posOffset>27939</wp:posOffset>
            </wp:positionV>
            <wp:extent cx="6038850" cy="3952875"/>
            <wp:effectExtent l="0" t="0" r="0" b="0"/>
            <wp:wrapNone/>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P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051F07" w:rsidRDefault="00051F07" w:rsidP="00051F07">
      <w:pPr>
        <w:rPr>
          <w:rFonts w:ascii="宋体" w:eastAsia="宋体" w:hAnsi="宋体"/>
          <w:sz w:val="24"/>
          <w:szCs w:val="24"/>
        </w:rPr>
      </w:pPr>
    </w:p>
    <w:p w:rsidR="0036615F" w:rsidRDefault="0036615F" w:rsidP="004573BC">
      <w:pPr>
        <w:rPr>
          <w:rFonts w:ascii="宋体" w:eastAsia="宋体" w:hAnsi="宋体"/>
          <w:b/>
          <w:szCs w:val="21"/>
        </w:rPr>
      </w:pPr>
    </w:p>
    <w:p w:rsidR="004573BC" w:rsidRDefault="004573BC" w:rsidP="0036615F">
      <w:pPr>
        <w:jc w:val="center"/>
        <w:rPr>
          <w:rFonts w:ascii="宋体" w:eastAsia="宋体" w:hAnsi="宋体"/>
          <w:b/>
          <w:szCs w:val="21"/>
        </w:rPr>
      </w:pPr>
    </w:p>
    <w:p w:rsidR="004573BC" w:rsidRDefault="004573BC" w:rsidP="0036615F">
      <w:pPr>
        <w:jc w:val="center"/>
        <w:rPr>
          <w:rFonts w:ascii="宋体" w:eastAsia="宋体" w:hAnsi="宋体"/>
          <w:b/>
          <w:szCs w:val="21"/>
        </w:rPr>
      </w:pPr>
    </w:p>
    <w:p w:rsidR="00051F07" w:rsidRPr="0036615F" w:rsidRDefault="0036615F" w:rsidP="0036615F">
      <w:pPr>
        <w:jc w:val="center"/>
        <w:rPr>
          <w:rFonts w:ascii="宋体" w:eastAsia="宋体" w:hAnsi="宋体"/>
          <w:b/>
          <w:szCs w:val="21"/>
        </w:rPr>
      </w:pPr>
      <w:r w:rsidRPr="0036615F">
        <w:rPr>
          <w:rFonts w:ascii="宋体" w:eastAsia="宋体" w:hAnsi="宋体" w:hint="eastAsia"/>
          <w:b/>
          <w:szCs w:val="21"/>
        </w:rPr>
        <w:t>图11 同济大学中德工程学院2015届毕业生出国原因统计</w:t>
      </w:r>
    </w:p>
    <w:p w:rsidR="0036615F" w:rsidRPr="004336FF" w:rsidRDefault="004336FF" w:rsidP="004336FF">
      <w:pPr>
        <w:pStyle w:val="3"/>
        <w:rPr>
          <w:sz w:val="24"/>
          <w:szCs w:val="24"/>
        </w:rPr>
      </w:pPr>
      <w:bookmarkStart w:id="44" w:name="_Toc449362500"/>
      <w:r w:rsidRPr="004336FF">
        <w:rPr>
          <w:rFonts w:hint="eastAsia"/>
          <w:sz w:val="24"/>
          <w:szCs w:val="24"/>
        </w:rPr>
        <w:lastRenderedPageBreak/>
        <w:t>（二）出境</w:t>
      </w:r>
      <w:r w:rsidR="00D2564E" w:rsidRPr="004336FF">
        <w:rPr>
          <w:rFonts w:hint="eastAsia"/>
          <w:sz w:val="24"/>
          <w:szCs w:val="24"/>
        </w:rPr>
        <w:t>目的分析</w:t>
      </w:r>
      <w:bookmarkEnd w:id="44"/>
    </w:p>
    <w:p w:rsidR="00BE1428" w:rsidRPr="0036615F" w:rsidRDefault="00BE1428" w:rsidP="0036615F">
      <w:pPr>
        <w:ind w:leftChars="200" w:left="420" w:firstLineChars="200" w:firstLine="480"/>
        <w:rPr>
          <w:rFonts w:ascii="宋体" w:eastAsia="宋体" w:hAnsi="宋体"/>
          <w:sz w:val="24"/>
          <w:szCs w:val="24"/>
        </w:rPr>
      </w:pPr>
      <w:r w:rsidRPr="0036615F">
        <w:rPr>
          <w:rFonts w:ascii="宋体" w:eastAsia="宋体" w:hAnsi="宋体" w:hint="eastAsia"/>
          <w:sz w:val="24"/>
          <w:szCs w:val="24"/>
        </w:rPr>
        <w:t>中德工程学院2015届毕业生出国目的大部分都是出国求学</w:t>
      </w:r>
      <w:r w:rsidR="0036615F" w:rsidRPr="0036615F">
        <w:rPr>
          <w:rFonts w:ascii="宋体" w:eastAsia="宋体" w:hAnsi="宋体" w:hint="eastAsia"/>
          <w:sz w:val="24"/>
          <w:szCs w:val="24"/>
        </w:rPr>
        <w:t>，总比例占到94.03%</w:t>
      </w:r>
      <w:r w:rsidR="0036615F">
        <w:rPr>
          <w:rFonts w:ascii="宋体" w:eastAsia="宋体" w:hAnsi="宋体" w:hint="eastAsia"/>
          <w:sz w:val="24"/>
          <w:szCs w:val="24"/>
        </w:rPr>
        <w:t>。还有</w:t>
      </w:r>
      <w:r w:rsidR="004573BC">
        <w:rPr>
          <w:rFonts w:ascii="宋体" w:eastAsia="宋体" w:hAnsi="宋体" w:hint="eastAsia"/>
          <w:sz w:val="24"/>
          <w:szCs w:val="24"/>
        </w:rPr>
        <w:t>3名</w:t>
      </w:r>
      <w:r w:rsidR="0036615F">
        <w:rPr>
          <w:rFonts w:ascii="宋体" w:eastAsia="宋体" w:hAnsi="宋体" w:hint="eastAsia"/>
          <w:sz w:val="24"/>
          <w:szCs w:val="24"/>
        </w:rPr>
        <w:t>同学出国是为了就业</w:t>
      </w:r>
      <w:r w:rsidR="004573BC">
        <w:rPr>
          <w:rFonts w:ascii="宋体" w:eastAsia="宋体" w:hAnsi="宋体" w:hint="eastAsia"/>
          <w:sz w:val="24"/>
          <w:szCs w:val="24"/>
        </w:rPr>
        <w:t>，占比4.48%，1名出国目的为其他。</w:t>
      </w:r>
      <w:r w:rsidR="0036615F">
        <w:rPr>
          <w:rFonts w:ascii="宋体" w:eastAsia="宋体" w:hAnsi="宋体" w:hint="eastAsia"/>
          <w:sz w:val="24"/>
          <w:szCs w:val="24"/>
        </w:rPr>
        <w:t>具体见表</w:t>
      </w:r>
      <w:r w:rsidR="004573BC">
        <w:rPr>
          <w:rFonts w:ascii="宋体" w:eastAsia="宋体" w:hAnsi="宋体" w:hint="eastAsia"/>
          <w:sz w:val="24"/>
          <w:szCs w:val="24"/>
        </w:rPr>
        <w:t>7。</w:t>
      </w:r>
    </w:p>
    <w:p w:rsidR="004336FF" w:rsidRDefault="004336FF" w:rsidP="0036615F">
      <w:pPr>
        <w:rPr>
          <w:rFonts w:ascii="宋体" w:eastAsia="宋体" w:hAnsi="宋体"/>
          <w:sz w:val="24"/>
          <w:szCs w:val="24"/>
        </w:rPr>
      </w:pPr>
    </w:p>
    <w:p w:rsidR="0036615F" w:rsidRPr="0036615F" w:rsidRDefault="0036615F" w:rsidP="0036615F">
      <w:pPr>
        <w:jc w:val="center"/>
        <w:rPr>
          <w:rFonts w:ascii="宋体" w:eastAsia="宋体" w:hAnsi="宋体"/>
          <w:b/>
          <w:szCs w:val="21"/>
        </w:rPr>
      </w:pPr>
      <w:r>
        <w:rPr>
          <w:rFonts w:ascii="宋体" w:eastAsia="宋体" w:hAnsi="宋体" w:hint="eastAsia"/>
          <w:b/>
          <w:szCs w:val="21"/>
        </w:rPr>
        <w:t>表</w:t>
      </w:r>
      <w:r w:rsidR="004573BC">
        <w:rPr>
          <w:rFonts w:ascii="宋体" w:eastAsia="宋体" w:hAnsi="宋体" w:hint="eastAsia"/>
          <w:b/>
          <w:szCs w:val="21"/>
        </w:rPr>
        <w:t>7</w:t>
      </w:r>
      <w:r>
        <w:rPr>
          <w:rFonts w:ascii="宋体" w:eastAsia="宋体" w:hAnsi="宋体" w:hint="eastAsia"/>
          <w:b/>
          <w:szCs w:val="21"/>
        </w:rPr>
        <w:t xml:space="preserve"> 同济大学中德工程学院出国目的统计</w:t>
      </w:r>
    </w:p>
    <w:tbl>
      <w:tblPr>
        <w:tblW w:w="9102" w:type="dxa"/>
        <w:jc w:val="center"/>
        <w:tblLook w:val="0000" w:firstRow="0" w:lastRow="0" w:firstColumn="0" w:lastColumn="0" w:noHBand="0" w:noVBand="0"/>
      </w:tblPr>
      <w:tblGrid>
        <w:gridCol w:w="1744"/>
        <w:gridCol w:w="817"/>
        <w:gridCol w:w="818"/>
        <w:gridCol w:w="782"/>
        <w:gridCol w:w="956"/>
        <w:gridCol w:w="726"/>
        <w:gridCol w:w="836"/>
        <w:gridCol w:w="703"/>
        <w:gridCol w:w="850"/>
        <w:gridCol w:w="870"/>
      </w:tblGrid>
      <w:tr w:rsidR="00BE1428" w:rsidTr="0036615F">
        <w:trPr>
          <w:trHeight w:val="684"/>
          <w:jc w:val="center"/>
        </w:trPr>
        <w:tc>
          <w:tcPr>
            <w:tcW w:w="1772" w:type="dxa"/>
            <w:tcBorders>
              <w:top w:val="single" w:sz="6" w:space="0" w:color="000000"/>
              <w:left w:val="single" w:sz="6" w:space="0" w:color="000000"/>
              <w:bottom w:val="single" w:sz="6" w:space="0" w:color="000000"/>
              <w:right w:val="nil"/>
            </w:tcBorders>
            <w:shd w:val="solid" w:color="5F88C6" w:fill="auto"/>
          </w:tcPr>
          <w:p w:rsidR="00BE1428" w:rsidRDefault="00BE1428">
            <w:pPr>
              <w:autoSpaceDE w:val="0"/>
              <w:autoSpaceDN w:val="0"/>
              <w:adjustRightInd w:val="0"/>
              <w:jc w:val="center"/>
              <w:rPr>
                <w:rFonts w:ascii="Dialog" w:hAnsi="Dialog" w:cs="Dialog"/>
                <w:b/>
                <w:bCs/>
                <w:color w:val="FFFFFF"/>
                <w:kern w:val="0"/>
                <w:sz w:val="24"/>
                <w:szCs w:val="24"/>
              </w:rPr>
            </w:pPr>
            <w:r>
              <w:rPr>
                <w:rFonts w:ascii="Dialog" w:hAnsi="Dialog" w:cs="Dialog"/>
                <w:b/>
                <w:bCs/>
                <w:color w:val="FFFFFF"/>
                <w:kern w:val="0"/>
                <w:sz w:val="24"/>
                <w:szCs w:val="24"/>
              </w:rPr>
              <w:t>学院</w:t>
            </w:r>
            <w:r>
              <w:rPr>
                <w:rFonts w:ascii="Dialog" w:hAnsi="Dialog" w:cs="Dialog"/>
                <w:b/>
                <w:bCs/>
                <w:color w:val="FFFFFF"/>
                <w:kern w:val="0"/>
                <w:sz w:val="24"/>
                <w:szCs w:val="24"/>
              </w:rPr>
              <w:t>/</w:t>
            </w:r>
            <w:r>
              <w:rPr>
                <w:rFonts w:ascii="Dialog" w:hAnsi="Dialog" w:cs="Dialog"/>
                <w:b/>
                <w:bCs/>
                <w:color w:val="FFFFFF"/>
                <w:kern w:val="0"/>
                <w:sz w:val="24"/>
                <w:szCs w:val="24"/>
              </w:rPr>
              <w:t>选项名称</w:t>
            </w:r>
          </w:p>
        </w:tc>
        <w:tc>
          <w:tcPr>
            <w:tcW w:w="830" w:type="dxa"/>
            <w:tcBorders>
              <w:top w:val="single" w:sz="6" w:space="0" w:color="000000"/>
              <w:left w:val="nil"/>
              <w:bottom w:val="single" w:sz="6" w:space="0" w:color="000000"/>
              <w:right w:val="nil"/>
            </w:tcBorders>
            <w:shd w:val="solid" w:color="5F88C6" w:fill="auto"/>
          </w:tcPr>
          <w:p w:rsidR="00BE1428" w:rsidRDefault="00BE1428">
            <w:pPr>
              <w:autoSpaceDE w:val="0"/>
              <w:autoSpaceDN w:val="0"/>
              <w:adjustRightInd w:val="0"/>
              <w:jc w:val="center"/>
              <w:rPr>
                <w:rFonts w:ascii="Dialog" w:hAnsi="Dialog" w:cs="Dialog"/>
                <w:b/>
                <w:bCs/>
                <w:color w:val="FFFFFF"/>
                <w:kern w:val="0"/>
                <w:sz w:val="24"/>
                <w:szCs w:val="24"/>
              </w:rPr>
            </w:pPr>
          </w:p>
        </w:tc>
        <w:tc>
          <w:tcPr>
            <w:tcW w:w="831" w:type="dxa"/>
            <w:tcBorders>
              <w:top w:val="single" w:sz="6" w:space="0" w:color="000000"/>
              <w:left w:val="nil"/>
              <w:bottom w:val="single" w:sz="6" w:space="0" w:color="000000"/>
              <w:right w:val="single" w:sz="6" w:space="0" w:color="000000"/>
            </w:tcBorders>
            <w:shd w:val="solid" w:color="5F88C6" w:fill="auto"/>
          </w:tcPr>
          <w:p w:rsidR="00BE1428" w:rsidRDefault="00BE1428">
            <w:pPr>
              <w:autoSpaceDE w:val="0"/>
              <w:autoSpaceDN w:val="0"/>
              <w:adjustRightInd w:val="0"/>
              <w:jc w:val="center"/>
              <w:rPr>
                <w:rFonts w:ascii="Dialog" w:hAnsi="Dialog" w:cs="Dialog"/>
                <w:b/>
                <w:bCs/>
                <w:color w:val="FFFFFF"/>
                <w:kern w:val="0"/>
                <w:sz w:val="24"/>
                <w:szCs w:val="24"/>
              </w:rPr>
            </w:pPr>
          </w:p>
        </w:tc>
        <w:tc>
          <w:tcPr>
            <w:tcW w:w="793" w:type="dxa"/>
            <w:tcBorders>
              <w:top w:val="single" w:sz="6" w:space="0" w:color="000000"/>
              <w:left w:val="single" w:sz="6" w:space="0" w:color="000000"/>
              <w:bottom w:val="single" w:sz="6" w:space="0" w:color="000000"/>
              <w:right w:val="nil"/>
            </w:tcBorders>
            <w:shd w:val="solid" w:color="5F88C6" w:fill="auto"/>
          </w:tcPr>
          <w:p w:rsidR="00BE1428" w:rsidRDefault="00BE1428">
            <w:pPr>
              <w:autoSpaceDE w:val="0"/>
              <w:autoSpaceDN w:val="0"/>
              <w:adjustRightInd w:val="0"/>
              <w:jc w:val="center"/>
              <w:rPr>
                <w:rFonts w:ascii="Dialog" w:hAnsi="Dialog" w:cs="Dialog"/>
                <w:b/>
                <w:bCs/>
                <w:color w:val="FFFFFF"/>
                <w:kern w:val="0"/>
                <w:sz w:val="24"/>
                <w:szCs w:val="24"/>
              </w:rPr>
            </w:pPr>
            <w:r>
              <w:rPr>
                <w:rFonts w:ascii="Dialog" w:hAnsi="Dialog" w:cs="Dialog" w:hint="eastAsia"/>
                <w:b/>
                <w:bCs/>
                <w:color w:val="FFFFFF"/>
                <w:kern w:val="0"/>
                <w:sz w:val="24"/>
                <w:szCs w:val="24"/>
              </w:rPr>
              <w:t>求学</w:t>
            </w:r>
          </w:p>
        </w:tc>
        <w:tc>
          <w:tcPr>
            <w:tcW w:w="859" w:type="dxa"/>
            <w:tcBorders>
              <w:top w:val="single" w:sz="6" w:space="0" w:color="000000"/>
              <w:left w:val="nil"/>
              <w:bottom w:val="single" w:sz="6" w:space="0" w:color="000000"/>
              <w:right w:val="single" w:sz="6" w:space="0" w:color="000000"/>
            </w:tcBorders>
            <w:shd w:val="solid" w:color="5F88C6" w:fill="auto"/>
          </w:tcPr>
          <w:p w:rsidR="00BE1428" w:rsidRDefault="00BE1428">
            <w:pPr>
              <w:autoSpaceDE w:val="0"/>
              <w:autoSpaceDN w:val="0"/>
              <w:adjustRightInd w:val="0"/>
              <w:jc w:val="center"/>
              <w:rPr>
                <w:rFonts w:ascii="Dialog" w:hAnsi="Dialog" w:cs="Dialog"/>
                <w:b/>
                <w:bCs/>
                <w:color w:val="FFFFFF"/>
                <w:kern w:val="0"/>
                <w:sz w:val="24"/>
                <w:szCs w:val="24"/>
              </w:rPr>
            </w:pPr>
          </w:p>
        </w:tc>
        <w:tc>
          <w:tcPr>
            <w:tcW w:w="735" w:type="dxa"/>
            <w:tcBorders>
              <w:top w:val="single" w:sz="6" w:space="0" w:color="000000"/>
              <w:left w:val="single" w:sz="6" w:space="0" w:color="000000"/>
              <w:bottom w:val="single" w:sz="6" w:space="0" w:color="000000"/>
              <w:right w:val="nil"/>
            </w:tcBorders>
            <w:shd w:val="solid" w:color="5F88C6" w:fill="auto"/>
          </w:tcPr>
          <w:p w:rsidR="00BE1428" w:rsidRDefault="00BE1428">
            <w:pPr>
              <w:autoSpaceDE w:val="0"/>
              <w:autoSpaceDN w:val="0"/>
              <w:adjustRightInd w:val="0"/>
              <w:jc w:val="center"/>
              <w:rPr>
                <w:rFonts w:ascii="Dialog" w:hAnsi="Dialog" w:cs="Dialog"/>
                <w:b/>
                <w:bCs/>
                <w:color w:val="FFFFFF"/>
                <w:kern w:val="0"/>
                <w:sz w:val="24"/>
                <w:szCs w:val="24"/>
              </w:rPr>
            </w:pPr>
            <w:r>
              <w:rPr>
                <w:rFonts w:ascii="Dialog" w:hAnsi="Dialog" w:cs="Dialog"/>
                <w:b/>
                <w:bCs/>
                <w:color w:val="FFFFFF"/>
                <w:kern w:val="0"/>
                <w:sz w:val="24"/>
                <w:szCs w:val="24"/>
              </w:rPr>
              <w:t>就业</w:t>
            </w:r>
          </w:p>
        </w:tc>
        <w:tc>
          <w:tcPr>
            <w:tcW w:w="836" w:type="dxa"/>
            <w:tcBorders>
              <w:top w:val="single" w:sz="6" w:space="0" w:color="000000"/>
              <w:left w:val="nil"/>
              <w:bottom w:val="single" w:sz="6" w:space="0" w:color="000000"/>
              <w:right w:val="single" w:sz="6" w:space="0" w:color="000000"/>
            </w:tcBorders>
            <w:shd w:val="solid" w:color="5F88C6" w:fill="auto"/>
          </w:tcPr>
          <w:p w:rsidR="00BE1428" w:rsidRDefault="00BE1428">
            <w:pPr>
              <w:autoSpaceDE w:val="0"/>
              <w:autoSpaceDN w:val="0"/>
              <w:adjustRightInd w:val="0"/>
              <w:jc w:val="center"/>
              <w:rPr>
                <w:rFonts w:ascii="Dialog" w:hAnsi="Dialog" w:cs="Dialog"/>
                <w:b/>
                <w:bCs/>
                <w:color w:val="FFFFFF"/>
                <w:kern w:val="0"/>
                <w:sz w:val="24"/>
                <w:szCs w:val="24"/>
              </w:rPr>
            </w:pPr>
          </w:p>
        </w:tc>
        <w:tc>
          <w:tcPr>
            <w:tcW w:w="712" w:type="dxa"/>
            <w:tcBorders>
              <w:top w:val="single" w:sz="6" w:space="0" w:color="000000"/>
              <w:left w:val="single" w:sz="6" w:space="0" w:color="000000"/>
              <w:bottom w:val="single" w:sz="6" w:space="0" w:color="000000"/>
              <w:right w:val="nil"/>
            </w:tcBorders>
            <w:shd w:val="solid" w:color="5F88C6" w:fill="auto"/>
          </w:tcPr>
          <w:p w:rsidR="00BE1428" w:rsidRDefault="00BE1428">
            <w:pPr>
              <w:autoSpaceDE w:val="0"/>
              <w:autoSpaceDN w:val="0"/>
              <w:adjustRightInd w:val="0"/>
              <w:jc w:val="center"/>
              <w:rPr>
                <w:rFonts w:ascii="Dialog" w:hAnsi="Dialog" w:cs="Dialog"/>
                <w:b/>
                <w:bCs/>
                <w:color w:val="FFFFFF"/>
                <w:kern w:val="0"/>
                <w:sz w:val="24"/>
                <w:szCs w:val="24"/>
              </w:rPr>
            </w:pPr>
            <w:r>
              <w:rPr>
                <w:rFonts w:ascii="Dialog" w:hAnsi="Dialog" w:cs="Dialog"/>
                <w:b/>
                <w:bCs/>
                <w:color w:val="FFFFFF"/>
                <w:kern w:val="0"/>
                <w:sz w:val="24"/>
                <w:szCs w:val="24"/>
              </w:rPr>
              <w:t>其他</w:t>
            </w:r>
          </w:p>
        </w:tc>
        <w:tc>
          <w:tcPr>
            <w:tcW w:w="850" w:type="dxa"/>
            <w:tcBorders>
              <w:top w:val="single" w:sz="6" w:space="0" w:color="000000"/>
              <w:left w:val="nil"/>
              <w:bottom w:val="single" w:sz="6" w:space="0" w:color="000000"/>
              <w:right w:val="single" w:sz="6" w:space="0" w:color="000000"/>
            </w:tcBorders>
            <w:shd w:val="solid" w:color="5F88C6" w:fill="auto"/>
          </w:tcPr>
          <w:p w:rsidR="00BE1428" w:rsidRDefault="00BE1428">
            <w:pPr>
              <w:autoSpaceDE w:val="0"/>
              <w:autoSpaceDN w:val="0"/>
              <w:adjustRightInd w:val="0"/>
              <w:jc w:val="center"/>
              <w:rPr>
                <w:rFonts w:ascii="Dialog" w:hAnsi="Dialog" w:cs="Dialog"/>
                <w:b/>
                <w:bCs/>
                <w:color w:val="FFFFFF"/>
                <w:kern w:val="0"/>
                <w:sz w:val="24"/>
                <w:szCs w:val="24"/>
              </w:rPr>
            </w:pPr>
          </w:p>
        </w:tc>
        <w:tc>
          <w:tcPr>
            <w:tcW w:w="884" w:type="dxa"/>
            <w:tcBorders>
              <w:top w:val="single" w:sz="6" w:space="0" w:color="000000"/>
              <w:left w:val="single" w:sz="6" w:space="0" w:color="000000"/>
              <w:bottom w:val="single" w:sz="6" w:space="0" w:color="000000"/>
              <w:right w:val="single" w:sz="6" w:space="0" w:color="000000"/>
            </w:tcBorders>
            <w:shd w:val="solid" w:color="5F88C6" w:fill="auto"/>
          </w:tcPr>
          <w:p w:rsidR="00BE1428" w:rsidRDefault="00BE1428">
            <w:pPr>
              <w:autoSpaceDE w:val="0"/>
              <w:autoSpaceDN w:val="0"/>
              <w:adjustRightInd w:val="0"/>
              <w:jc w:val="center"/>
              <w:rPr>
                <w:rFonts w:ascii="Dialog" w:hAnsi="Dialog" w:cs="Dialog"/>
                <w:b/>
                <w:bCs/>
                <w:color w:val="FFFFFF"/>
                <w:kern w:val="0"/>
                <w:sz w:val="24"/>
                <w:szCs w:val="24"/>
              </w:rPr>
            </w:pPr>
            <w:r>
              <w:rPr>
                <w:rFonts w:ascii="Dialog" w:hAnsi="Dialog" w:cs="Dialog"/>
                <w:b/>
                <w:bCs/>
                <w:color w:val="FFFFFF"/>
                <w:kern w:val="0"/>
                <w:sz w:val="24"/>
                <w:szCs w:val="24"/>
              </w:rPr>
              <w:t>合计</w:t>
            </w:r>
          </w:p>
        </w:tc>
      </w:tr>
      <w:tr w:rsidR="00BE1428" w:rsidTr="0036615F">
        <w:trPr>
          <w:trHeight w:val="458"/>
          <w:jc w:val="center"/>
        </w:trPr>
        <w:tc>
          <w:tcPr>
            <w:tcW w:w="1772" w:type="dxa"/>
            <w:tcBorders>
              <w:top w:val="single" w:sz="6" w:space="0" w:color="000000"/>
              <w:left w:val="single" w:sz="6" w:space="0" w:color="000000"/>
              <w:bottom w:val="nil"/>
              <w:right w:val="single" w:sz="6" w:space="0" w:color="000000"/>
            </w:tcBorders>
            <w:shd w:val="solid" w:color="FFFFFF" w:fill="auto"/>
          </w:tcPr>
          <w:p w:rsidR="00BE1428" w:rsidRDefault="00BE1428">
            <w:pPr>
              <w:autoSpaceDE w:val="0"/>
              <w:autoSpaceDN w:val="0"/>
              <w:adjustRightInd w:val="0"/>
              <w:jc w:val="left"/>
              <w:rPr>
                <w:rFonts w:ascii="Dialog" w:hAnsi="Dialog" w:cs="Dialog"/>
                <w:color w:val="000000"/>
                <w:kern w:val="0"/>
                <w:sz w:val="24"/>
                <w:szCs w:val="24"/>
              </w:rPr>
            </w:pPr>
            <w:r>
              <w:rPr>
                <w:rFonts w:ascii="Dialog" w:hAnsi="Dialog" w:cs="Dialog"/>
                <w:color w:val="000000"/>
                <w:kern w:val="0"/>
                <w:sz w:val="24"/>
                <w:szCs w:val="24"/>
              </w:rPr>
              <w:t xml:space="preserve"> 081500</w:t>
            </w:r>
            <w:r>
              <w:rPr>
                <w:rFonts w:ascii="Dialog" w:hAnsi="Dialog" w:cs="Dialog"/>
                <w:color w:val="000000"/>
                <w:kern w:val="0"/>
                <w:sz w:val="24"/>
                <w:szCs w:val="24"/>
              </w:rPr>
              <w:t>中德工程学院</w:t>
            </w:r>
          </w:p>
        </w:tc>
        <w:tc>
          <w:tcPr>
            <w:tcW w:w="830" w:type="dxa"/>
            <w:tcBorders>
              <w:top w:val="single" w:sz="6" w:space="0" w:color="000000"/>
              <w:left w:val="single" w:sz="6" w:space="0" w:color="000000"/>
              <w:bottom w:val="nil"/>
              <w:right w:val="single" w:sz="6" w:space="0" w:color="000000"/>
            </w:tcBorders>
            <w:shd w:val="solid" w:color="FFFFFF" w:fill="auto"/>
          </w:tcPr>
          <w:p w:rsidR="00BE1428" w:rsidRDefault="00BE1428">
            <w:pPr>
              <w:autoSpaceDE w:val="0"/>
              <w:autoSpaceDN w:val="0"/>
              <w:adjustRightInd w:val="0"/>
              <w:jc w:val="left"/>
              <w:rPr>
                <w:rFonts w:ascii="Dialog" w:hAnsi="Dialog" w:cs="Dialog"/>
                <w:color w:val="000000"/>
                <w:kern w:val="0"/>
                <w:sz w:val="24"/>
                <w:szCs w:val="24"/>
              </w:rPr>
            </w:pPr>
            <w:r>
              <w:rPr>
                <w:rFonts w:ascii="Dialog" w:hAnsi="Dialog" w:cs="Dialog"/>
                <w:color w:val="000000"/>
                <w:kern w:val="0"/>
                <w:sz w:val="24"/>
                <w:szCs w:val="24"/>
              </w:rPr>
              <w:t xml:space="preserve"> 31</w:t>
            </w:r>
            <w:r>
              <w:rPr>
                <w:rFonts w:ascii="Dialog" w:hAnsi="Dialog" w:cs="Dialog"/>
                <w:color w:val="000000"/>
                <w:kern w:val="0"/>
                <w:sz w:val="24"/>
                <w:szCs w:val="24"/>
              </w:rPr>
              <w:t>本科生</w:t>
            </w:r>
          </w:p>
        </w:tc>
        <w:tc>
          <w:tcPr>
            <w:tcW w:w="831"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left"/>
              <w:rPr>
                <w:rFonts w:ascii="Dialog" w:hAnsi="Dialog" w:cs="Dialog"/>
                <w:color w:val="000000"/>
                <w:kern w:val="0"/>
                <w:sz w:val="24"/>
                <w:szCs w:val="24"/>
              </w:rPr>
            </w:pPr>
            <w:r>
              <w:rPr>
                <w:rFonts w:ascii="Dialog" w:hAnsi="Dialog" w:cs="Dialog"/>
                <w:color w:val="000000"/>
                <w:kern w:val="0"/>
                <w:sz w:val="24"/>
                <w:szCs w:val="24"/>
              </w:rPr>
              <w:t>男</w:t>
            </w:r>
          </w:p>
        </w:tc>
        <w:tc>
          <w:tcPr>
            <w:tcW w:w="793"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39</w:t>
            </w:r>
          </w:p>
        </w:tc>
        <w:tc>
          <w:tcPr>
            <w:tcW w:w="859" w:type="dxa"/>
            <w:tcBorders>
              <w:top w:val="single" w:sz="6" w:space="0" w:color="000000"/>
              <w:left w:val="single" w:sz="6" w:space="0" w:color="000000"/>
              <w:bottom w:val="single" w:sz="6" w:space="0" w:color="000000"/>
              <w:right w:val="single" w:sz="6" w:space="0" w:color="000000"/>
            </w:tcBorders>
            <w:shd w:val="solid" w:color="FFFFFE"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92.86%</w:t>
            </w:r>
          </w:p>
        </w:tc>
        <w:tc>
          <w:tcPr>
            <w:tcW w:w="735"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2</w:t>
            </w:r>
          </w:p>
        </w:tc>
        <w:tc>
          <w:tcPr>
            <w:tcW w:w="836" w:type="dxa"/>
            <w:tcBorders>
              <w:top w:val="single" w:sz="6" w:space="0" w:color="000000"/>
              <w:left w:val="single" w:sz="6" w:space="0" w:color="000000"/>
              <w:bottom w:val="single" w:sz="6" w:space="0" w:color="000000"/>
              <w:right w:val="single" w:sz="6" w:space="0" w:color="000000"/>
            </w:tcBorders>
            <w:shd w:val="solid" w:color="FFFFFE"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4.76%</w:t>
            </w:r>
          </w:p>
        </w:tc>
        <w:tc>
          <w:tcPr>
            <w:tcW w:w="712"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1</w:t>
            </w:r>
          </w:p>
        </w:tc>
        <w:tc>
          <w:tcPr>
            <w:tcW w:w="850" w:type="dxa"/>
            <w:tcBorders>
              <w:top w:val="single" w:sz="6" w:space="0" w:color="000000"/>
              <w:left w:val="single" w:sz="6" w:space="0" w:color="000000"/>
              <w:bottom w:val="single" w:sz="6" w:space="0" w:color="000000"/>
              <w:right w:val="single" w:sz="6" w:space="0" w:color="000000"/>
            </w:tcBorders>
            <w:shd w:val="solid" w:color="FFFFFE"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2.38%</w:t>
            </w:r>
          </w:p>
        </w:tc>
        <w:tc>
          <w:tcPr>
            <w:tcW w:w="884"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42</w:t>
            </w:r>
          </w:p>
        </w:tc>
      </w:tr>
      <w:tr w:rsidR="00BE1428" w:rsidTr="0036615F">
        <w:trPr>
          <w:trHeight w:val="458"/>
          <w:jc w:val="center"/>
        </w:trPr>
        <w:tc>
          <w:tcPr>
            <w:tcW w:w="1772" w:type="dxa"/>
            <w:tcBorders>
              <w:top w:val="nil"/>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left"/>
              <w:rPr>
                <w:rFonts w:ascii="Dialog" w:hAnsi="Dialog" w:cs="Dialog"/>
                <w:color w:val="000000"/>
                <w:kern w:val="0"/>
                <w:sz w:val="24"/>
                <w:szCs w:val="24"/>
              </w:rPr>
            </w:pPr>
          </w:p>
        </w:tc>
        <w:tc>
          <w:tcPr>
            <w:tcW w:w="830" w:type="dxa"/>
            <w:tcBorders>
              <w:top w:val="nil"/>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left"/>
              <w:rPr>
                <w:rFonts w:ascii="Dialog" w:hAnsi="Dialog" w:cs="Dialog"/>
                <w:color w:val="000000"/>
                <w:kern w:val="0"/>
                <w:sz w:val="24"/>
                <w:szCs w:val="24"/>
              </w:rPr>
            </w:pPr>
          </w:p>
        </w:tc>
        <w:tc>
          <w:tcPr>
            <w:tcW w:w="831"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left"/>
              <w:rPr>
                <w:rFonts w:ascii="Dialog" w:hAnsi="Dialog" w:cs="Dialog"/>
                <w:color w:val="000000"/>
                <w:kern w:val="0"/>
                <w:sz w:val="24"/>
                <w:szCs w:val="24"/>
              </w:rPr>
            </w:pPr>
            <w:r>
              <w:rPr>
                <w:rFonts w:ascii="Dialog" w:hAnsi="Dialog" w:cs="Dialog"/>
                <w:color w:val="000000"/>
                <w:kern w:val="0"/>
                <w:sz w:val="24"/>
                <w:szCs w:val="24"/>
              </w:rPr>
              <w:t>女</w:t>
            </w:r>
          </w:p>
        </w:tc>
        <w:tc>
          <w:tcPr>
            <w:tcW w:w="793"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24</w:t>
            </w:r>
          </w:p>
        </w:tc>
        <w:tc>
          <w:tcPr>
            <w:tcW w:w="859" w:type="dxa"/>
            <w:tcBorders>
              <w:top w:val="single" w:sz="6" w:space="0" w:color="000000"/>
              <w:left w:val="single" w:sz="6" w:space="0" w:color="000000"/>
              <w:bottom w:val="single" w:sz="6" w:space="0" w:color="000000"/>
              <w:right w:val="single" w:sz="6" w:space="0" w:color="000000"/>
            </w:tcBorders>
            <w:shd w:val="solid" w:color="E9ECF1"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96.00%</w:t>
            </w:r>
          </w:p>
        </w:tc>
        <w:tc>
          <w:tcPr>
            <w:tcW w:w="735"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1</w:t>
            </w:r>
          </w:p>
        </w:tc>
        <w:tc>
          <w:tcPr>
            <w:tcW w:w="836" w:type="dxa"/>
            <w:tcBorders>
              <w:top w:val="single" w:sz="6" w:space="0" w:color="000000"/>
              <w:left w:val="single" w:sz="6" w:space="0" w:color="000000"/>
              <w:bottom w:val="single" w:sz="6" w:space="0" w:color="000000"/>
              <w:right w:val="single" w:sz="6" w:space="0" w:color="000000"/>
            </w:tcBorders>
            <w:shd w:val="solid" w:color="E9ECF1"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4.00%</w:t>
            </w:r>
          </w:p>
        </w:tc>
        <w:tc>
          <w:tcPr>
            <w:tcW w:w="712"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0</w:t>
            </w:r>
          </w:p>
        </w:tc>
        <w:tc>
          <w:tcPr>
            <w:tcW w:w="850" w:type="dxa"/>
            <w:tcBorders>
              <w:top w:val="single" w:sz="6" w:space="0" w:color="000000"/>
              <w:left w:val="single" w:sz="6" w:space="0" w:color="000000"/>
              <w:bottom w:val="single" w:sz="6" w:space="0" w:color="000000"/>
              <w:right w:val="single" w:sz="6" w:space="0" w:color="000000"/>
            </w:tcBorders>
            <w:shd w:val="solid" w:color="E9ECF1"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0.00%</w:t>
            </w:r>
          </w:p>
        </w:tc>
        <w:tc>
          <w:tcPr>
            <w:tcW w:w="884"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25</w:t>
            </w:r>
          </w:p>
        </w:tc>
      </w:tr>
      <w:tr w:rsidR="00BE1428" w:rsidTr="0036615F">
        <w:trPr>
          <w:trHeight w:val="458"/>
          <w:jc w:val="center"/>
        </w:trPr>
        <w:tc>
          <w:tcPr>
            <w:tcW w:w="1772" w:type="dxa"/>
            <w:tcBorders>
              <w:top w:val="single" w:sz="6" w:space="0" w:color="000000"/>
              <w:left w:val="single" w:sz="6" w:space="0" w:color="000000"/>
              <w:bottom w:val="single" w:sz="6" w:space="0" w:color="000000"/>
              <w:right w:val="single" w:sz="6" w:space="0" w:color="000000"/>
            </w:tcBorders>
            <w:shd w:val="solid" w:color="7DA5D6" w:fill="auto"/>
          </w:tcPr>
          <w:p w:rsidR="00BE1428" w:rsidRDefault="00BE1428">
            <w:pPr>
              <w:autoSpaceDE w:val="0"/>
              <w:autoSpaceDN w:val="0"/>
              <w:adjustRightInd w:val="0"/>
              <w:jc w:val="center"/>
              <w:rPr>
                <w:rFonts w:ascii="Dialog" w:hAnsi="Dialog" w:cs="Dialog"/>
                <w:b/>
                <w:bCs/>
                <w:color w:val="FFFFFF"/>
                <w:kern w:val="0"/>
                <w:sz w:val="24"/>
                <w:szCs w:val="24"/>
              </w:rPr>
            </w:pPr>
            <w:r>
              <w:rPr>
                <w:rFonts w:ascii="Dialog" w:hAnsi="Dialog" w:cs="Dialog"/>
                <w:b/>
                <w:bCs/>
                <w:color w:val="FFFFFF"/>
                <w:kern w:val="0"/>
                <w:sz w:val="24"/>
                <w:szCs w:val="24"/>
              </w:rPr>
              <w:t>合计</w:t>
            </w:r>
          </w:p>
        </w:tc>
        <w:tc>
          <w:tcPr>
            <w:tcW w:w="830" w:type="dxa"/>
            <w:tcBorders>
              <w:top w:val="single" w:sz="6" w:space="0" w:color="000000"/>
              <w:left w:val="single" w:sz="6" w:space="0" w:color="000000"/>
              <w:bottom w:val="single" w:sz="6" w:space="0" w:color="000000"/>
              <w:right w:val="single" w:sz="6" w:space="0" w:color="000000"/>
            </w:tcBorders>
            <w:shd w:val="solid" w:color="7DA5D6" w:fill="auto"/>
          </w:tcPr>
          <w:p w:rsidR="00BE1428" w:rsidRDefault="00BE1428">
            <w:pPr>
              <w:autoSpaceDE w:val="0"/>
              <w:autoSpaceDN w:val="0"/>
              <w:adjustRightInd w:val="0"/>
              <w:jc w:val="center"/>
              <w:rPr>
                <w:rFonts w:ascii="Dialog" w:hAnsi="Dialog" w:cs="Dialog"/>
                <w:b/>
                <w:bCs/>
                <w:color w:val="FFFFFF"/>
                <w:kern w:val="0"/>
                <w:sz w:val="24"/>
                <w:szCs w:val="24"/>
              </w:rPr>
            </w:pPr>
          </w:p>
        </w:tc>
        <w:tc>
          <w:tcPr>
            <w:tcW w:w="831" w:type="dxa"/>
            <w:tcBorders>
              <w:top w:val="single" w:sz="6" w:space="0" w:color="000000"/>
              <w:left w:val="single" w:sz="6" w:space="0" w:color="000000"/>
              <w:bottom w:val="single" w:sz="6" w:space="0" w:color="000000"/>
              <w:right w:val="single" w:sz="6" w:space="0" w:color="000000"/>
            </w:tcBorders>
            <w:shd w:val="solid" w:color="7DA5D6" w:fill="auto"/>
          </w:tcPr>
          <w:p w:rsidR="00BE1428" w:rsidRDefault="00BE1428">
            <w:pPr>
              <w:autoSpaceDE w:val="0"/>
              <w:autoSpaceDN w:val="0"/>
              <w:adjustRightInd w:val="0"/>
              <w:jc w:val="center"/>
              <w:rPr>
                <w:rFonts w:ascii="Dialog" w:hAnsi="Dialog" w:cs="Dialog"/>
                <w:b/>
                <w:bCs/>
                <w:color w:val="FFFFFF"/>
                <w:kern w:val="0"/>
                <w:sz w:val="24"/>
                <w:szCs w:val="24"/>
              </w:rPr>
            </w:pPr>
          </w:p>
        </w:tc>
        <w:tc>
          <w:tcPr>
            <w:tcW w:w="793"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63</w:t>
            </w:r>
          </w:p>
        </w:tc>
        <w:tc>
          <w:tcPr>
            <w:tcW w:w="859" w:type="dxa"/>
            <w:tcBorders>
              <w:top w:val="single" w:sz="6" w:space="0" w:color="000000"/>
              <w:left w:val="single" w:sz="6" w:space="0" w:color="000000"/>
              <w:bottom w:val="single" w:sz="6" w:space="0" w:color="000000"/>
              <w:right w:val="single" w:sz="6" w:space="0" w:color="000000"/>
            </w:tcBorders>
            <w:shd w:val="solid" w:color="7DA5D6"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94.03%</w:t>
            </w:r>
          </w:p>
        </w:tc>
        <w:tc>
          <w:tcPr>
            <w:tcW w:w="735"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3</w:t>
            </w:r>
          </w:p>
        </w:tc>
        <w:tc>
          <w:tcPr>
            <w:tcW w:w="836" w:type="dxa"/>
            <w:tcBorders>
              <w:top w:val="single" w:sz="6" w:space="0" w:color="000000"/>
              <w:left w:val="single" w:sz="6" w:space="0" w:color="000000"/>
              <w:bottom w:val="single" w:sz="6" w:space="0" w:color="000000"/>
              <w:right w:val="single" w:sz="6" w:space="0" w:color="000000"/>
            </w:tcBorders>
            <w:shd w:val="solid" w:color="7DA5D6"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4.48%</w:t>
            </w:r>
          </w:p>
        </w:tc>
        <w:tc>
          <w:tcPr>
            <w:tcW w:w="712"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1</w:t>
            </w:r>
          </w:p>
        </w:tc>
        <w:tc>
          <w:tcPr>
            <w:tcW w:w="850" w:type="dxa"/>
            <w:tcBorders>
              <w:top w:val="single" w:sz="6" w:space="0" w:color="000000"/>
              <w:left w:val="single" w:sz="6" w:space="0" w:color="000000"/>
              <w:bottom w:val="single" w:sz="6" w:space="0" w:color="000000"/>
              <w:right w:val="single" w:sz="6" w:space="0" w:color="000000"/>
            </w:tcBorders>
            <w:shd w:val="solid" w:color="7DA5D6"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1.49%</w:t>
            </w:r>
          </w:p>
        </w:tc>
        <w:tc>
          <w:tcPr>
            <w:tcW w:w="884" w:type="dxa"/>
            <w:tcBorders>
              <w:top w:val="single" w:sz="6" w:space="0" w:color="000000"/>
              <w:left w:val="single" w:sz="6" w:space="0" w:color="000000"/>
              <w:bottom w:val="single" w:sz="6" w:space="0" w:color="000000"/>
              <w:right w:val="single" w:sz="6" w:space="0" w:color="000000"/>
            </w:tcBorders>
            <w:shd w:val="solid" w:color="FFFFFF" w:fill="auto"/>
          </w:tcPr>
          <w:p w:rsidR="00BE1428" w:rsidRDefault="00BE1428">
            <w:pPr>
              <w:autoSpaceDE w:val="0"/>
              <w:autoSpaceDN w:val="0"/>
              <w:adjustRightInd w:val="0"/>
              <w:jc w:val="center"/>
              <w:rPr>
                <w:rFonts w:ascii="Dialog" w:hAnsi="Dialog" w:cs="Dialog"/>
                <w:color w:val="000000"/>
                <w:kern w:val="0"/>
                <w:sz w:val="24"/>
                <w:szCs w:val="24"/>
              </w:rPr>
            </w:pPr>
            <w:r>
              <w:rPr>
                <w:rFonts w:ascii="Dialog" w:hAnsi="Dialog" w:cs="Dialog"/>
                <w:color w:val="000000"/>
                <w:kern w:val="0"/>
                <w:sz w:val="24"/>
                <w:szCs w:val="24"/>
              </w:rPr>
              <w:t>67</w:t>
            </w:r>
          </w:p>
        </w:tc>
      </w:tr>
    </w:tbl>
    <w:p w:rsidR="00C65795" w:rsidRDefault="00C65795" w:rsidP="00C65795">
      <w:pPr>
        <w:pStyle w:val="a9"/>
        <w:ind w:left="1185" w:firstLineChars="0" w:firstLine="0"/>
        <w:rPr>
          <w:rFonts w:ascii="宋体" w:eastAsia="宋体" w:hAnsi="宋体"/>
          <w:sz w:val="24"/>
          <w:szCs w:val="24"/>
        </w:rPr>
      </w:pPr>
    </w:p>
    <w:p w:rsidR="00D2564E" w:rsidRDefault="00D2564E"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Default="007321F1" w:rsidP="0036615F">
      <w:pPr>
        <w:rPr>
          <w:rFonts w:ascii="宋体" w:eastAsia="宋体" w:hAnsi="宋体"/>
          <w:sz w:val="24"/>
          <w:szCs w:val="24"/>
        </w:rPr>
      </w:pPr>
    </w:p>
    <w:p w:rsidR="007321F1" w:rsidRPr="007321F1" w:rsidRDefault="007321F1" w:rsidP="00D24D8D">
      <w:pPr>
        <w:pStyle w:val="1"/>
        <w:keepNext w:val="0"/>
        <w:keepLines w:val="0"/>
        <w:widowControl/>
        <w:spacing w:beforeLines="50" w:before="156" w:afterLines="50" w:after="156" w:line="360" w:lineRule="auto"/>
        <w:jc w:val="center"/>
        <w:rPr>
          <w:rFonts w:ascii="宋体" w:eastAsia="宋体" w:hAnsi="宋体" w:cs="宋体"/>
          <w:kern w:val="36"/>
          <w:sz w:val="24"/>
          <w:szCs w:val="24"/>
        </w:rPr>
      </w:pPr>
      <w:bookmarkStart w:id="45" w:name="_Toc449362501"/>
      <w:r w:rsidRPr="007321F1">
        <w:rPr>
          <w:rFonts w:ascii="宋体" w:eastAsia="宋体" w:hAnsi="宋体" w:cs="宋体" w:hint="eastAsia"/>
          <w:kern w:val="36"/>
          <w:sz w:val="24"/>
          <w:szCs w:val="24"/>
        </w:rPr>
        <w:lastRenderedPageBreak/>
        <w:t>第三部分</w:t>
      </w:r>
      <w:r w:rsidR="0093157B">
        <w:rPr>
          <w:rFonts w:ascii="宋体" w:eastAsia="宋体" w:hAnsi="宋体" w:cs="宋体" w:hint="eastAsia"/>
          <w:kern w:val="36"/>
          <w:sz w:val="24"/>
          <w:szCs w:val="24"/>
        </w:rPr>
        <w:t>:</w:t>
      </w:r>
      <w:r w:rsidRPr="007321F1">
        <w:rPr>
          <w:rFonts w:ascii="宋体" w:eastAsia="宋体" w:hAnsi="宋体" w:cs="宋体" w:hint="eastAsia"/>
          <w:kern w:val="36"/>
          <w:sz w:val="24"/>
          <w:szCs w:val="24"/>
        </w:rPr>
        <w:t>学院就业工作特色分析</w:t>
      </w:r>
      <w:bookmarkEnd w:id="45"/>
    </w:p>
    <w:p w:rsidR="007321F1" w:rsidRPr="004336FF" w:rsidRDefault="004336FF" w:rsidP="004336FF">
      <w:pPr>
        <w:pStyle w:val="2"/>
        <w:rPr>
          <w:sz w:val="24"/>
          <w:szCs w:val="24"/>
        </w:rPr>
      </w:pPr>
      <w:bookmarkStart w:id="46" w:name="_Toc449362502"/>
      <w:r>
        <w:rPr>
          <w:rFonts w:hint="eastAsia"/>
          <w:sz w:val="24"/>
          <w:szCs w:val="24"/>
        </w:rPr>
        <w:t>一、</w:t>
      </w:r>
      <w:r w:rsidR="00E156FB" w:rsidRPr="004336FF">
        <w:rPr>
          <w:rFonts w:hint="eastAsia"/>
          <w:sz w:val="24"/>
          <w:szCs w:val="24"/>
        </w:rPr>
        <w:t>学院专业特色</w:t>
      </w:r>
      <w:bookmarkEnd w:id="46"/>
    </w:p>
    <w:p w:rsidR="00E156FB" w:rsidRPr="00E156FB" w:rsidRDefault="00E156FB" w:rsidP="00E156FB">
      <w:pPr>
        <w:spacing w:line="360" w:lineRule="auto"/>
        <w:ind w:firstLineChars="200" w:firstLine="480"/>
        <w:rPr>
          <w:rFonts w:asciiTheme="minorEastAsia" w:hAnsiTheme="minorEastAsia"/>
          <w:sz w:val="24"/>
          <w:szCs w:val="24"/>
        </w:rPr>
      </w:pPr>
      <w:r w:rsidRPr="00E156FB">
        <w:rPr>
          <w:rFonts w:asciiTheme="minorEastAsia" w:hAnsiTheme="minorEastAsia" w:hint="eastAsia"/>
          <w:sz w:val="24"/>
          <w:szCs w:val="24"/>
        </w:rPr>
        <w:t>中德工程学院是由</w:t>
      </w:r>
      <w:r w:rsidRPr="00E156FB">
        <w:rPr>
          <w:rFonts w:asciiTheme="minorEastAsia" w:hAnsiTheme="minorEastAsia"/>
          <w:sz w:val="24"/>
          <w:szCs w:val="24"/>
        </w:rPr>
        <w:t>中国教育部、德国联邦教研部</w:t>
      </w:r>
      <w:r w:rsidRPr="00E156FB">
        <w:rPr>
          <w:rFonts w:asciiTheme="minorEastAsia" w:hAnsiTheme="minorEastAsia" w:hint="eastAsia"/>
          <w:sz w:val="24"/>
          <w:szCs w:val="24"/>
        </w:rPr>
        <w:t>倡导和支持，于</w:t>
      </w:r>
      <w:r w:rsidRPr="00E156FB">
        <w:rPr>
          <w:rFonts w:asciiTheme="minorEastAsia" w:hAnsiTheme="minorEastAsia"/>
          <w:sz w:val="24"/>
          <w:szCs w:val="24"/>
        </w:rPr>
        <w:t>2004年7月在同济大学成立</w:t>
      </w:r>
      <w:r w:rsidRPr="00E156FB">
        <w:rPr>
          <w:rFonts w:asciiTheme="minorEastAsia" w:hAnsiTheme="minorEastAsia" w:hint="eastAsia"/>
          <w:sz w:val="24"/>
          <w:szCs w:val="24"/>
        </w:rPr>
        <w:t>。其办学导向为</w:t>
      </w:r>
      <w:r w:rsidRPr="00E156FB">
        <w:rPr>
          <w:rFonts w:asciiTheme="minorEastAsia" w:hAnsiTheme="minorEastAsia"/>
          <w:sz w:val="24"/>
          <w:szCs w:val="24"/>
        </w:rPr>
        <w:t>借鉴德国工程教育经验，探索建立适合国情发展需要、可推广、可持续发展的卓越工程师培养模式</w:t>
      </w:r>
      <w:r w:rsidRPr="00E156FB">
        <w:rPr>
          <w:rFonts w:asciiTheme="minorEastAsia" w:hAnsiTheme="minorEastAsia" w:hint="eastAsia"/>
          <w:sz w:val="24"/>
          <w:szCs w:val="24"/>
        </w:rPr>
        <w:t>。培养模式为3+1（即3年国内+1年德国合作院校交流培养）。</w:t>
      </w:r>
      <w:r w:rsidRPr="00E156FB">
        <w:rPr>
          <w:rFonts w:asciiTheme="minorEastAsia" w:hAnsiTheme="minorEastAsia"/>
          <w:sz w:val="24"/>
          <w:szCs w:val="24"/>
        </w:rPr>
        <w:t>目前学院与26所德国应用科技大学组成的高校联合会建立合作关系</w:t>
      </w:r>
      <w:r w:rsidRPr="00E156FB">
        <w:rPr>
          <w:rFonts w:asciiTheme="minorEastAsia" w:hAnsiTheme="minorEastAsia" w:hint="eastAsia"/>
          <w:sz w:val="24"/>
          <w:szCs w:val="24"/>
        </w:rPr>
        <w:t>，设有</w:t>
      </w:r>
      <w:r w:rsidRPr="00E156FB">
        <w:rPr>
          <w:rFonts w:asciiTheme="minorEastAsia" w:hAnsiTheme="minorEastAsia"/>
          <w:sz w:val="24"/>
          <w:szCs w:val="24"/>
        </w:rPr>
        <w:t>汽车服务工程专业（Fahrzeugtechnik）</w:t>
      </w:r>
      <w:r w:rsidRPr="00E156FB">
        <w:rPr>
          <w:rFonts w:asciiTheme="minorEastAsia" w:hAnsiTheme="minorEastAsia" w:hint="eastAsia"/>
          <w:sz w:val="24"/>
          <w:szCs w:val="24"/>
        </w:rPr>
        <w:t>、</w:t>
      </w:r>
      <w:r w:rsidRPr="00E156FB">
        <w:rPr>
          <w:rFonts w:asciiTheme="minorEastAsia" w:hAnsiTheme="minorEastAsia"/>
          <w:sz w:val="24"/>
          <w:szCs w:val="24"/>
        </w:rPr>
        <w:t>机械电子工程专业（Mechatronik）</w:t>
      </w:r>
      <w:r w:rsidRPr="00E156FB">
        <w:rPr>
          <w:rFonts w:asciiTheme="minorEastAsia" w:hAnsiTheme="minorEastAsia" w:hint="eastAsia"/>
          <w:sz w:val="24"/>
          <w:szCs w:val="24"/>
        </w:rPr>
        <w:t>、</w:t>
      </w:r>
      <w:r w:rsidRPr="00E156FB">
        <w:rPr>
          <w:rFonts w:asciiTheme="minorEastAsia" w:hAnsiTheme="minorEastAsia"/>
          <w:sz w:val="24"/>
          <w:szCs w:val="24"/>
        </w:rPr>
        <w:t> 建筑电气与智能化专业（Gebäudetechnik）</w:t>
      </w:r>
      <w:r w:rsidRPr="00E156FB">
        <w:rPr>
          <w:rFonts w:asciiTheme="minorEastAsia" w:hAnsiTheme="minorEastAsia" w:hint="eastAsia"/>
          <w:sz w:val="24"/>
          <w:szCs w:val="24"/>
        </w:rPr>
        <w:t>、</w:t>
      </w:r>
      <w:r w:rsidRPr="00E156FB">
        <w:rPr>
          <w:rFonts w:asciiTheme="minorEastAsia" w:hAnsiTheme="minorEastAsia" w:cs="Arial"/>
          <w:kern w:val="0"/>
          <w:sz w:val="24"/>
          <w:szCs w:val="24"/>
        </w:rPr>
        <w:t>物流管理（Wirtschaftsingenieurwesen）四个专业</w:t>
      </w:r>
      <w:r w:rsidRPr="00E156FB">
        <w:rPr>
          <w:rFonts w:asciiTheme="minorEastAsia" w:hAnsiTheme="minorEastAsia" w:cs="Arial" w:hint="eastAsia"/>
          <w:kern w:val="0"/>
          <w:sz w:val="24"/>
          <w:szCs w:val="24"/>
        </w:rPr>
        <w:t>（其中物流管理是与经管学院共同开设）</w:t>
      </w:r>
      <w:r w:rsidRPr="00E156FB">
        <w:rPr>
          <w:rFonts w:asciiTheme="minorEastAsia" w:hAnsiTheme="minorEastAsia" w:hint="eastAsia"/>
          <w:sz w:val="24"/>
          <w:szCs w:val="24"/>
        </w:rPr>
        <w:t>，并全部通过</w:t>
      </w:r>
      <w:r w:rsidRPr="00E156FB">
        <w:rPr>
          <w:rFonts w:asciiTheme="minorEastAsia" w:hAnsiTheme="minorEastAsia"/>
          <w:sz w:val="24"/>
          <w:szCs w:val="24"/>
        </w:rPr>
        <w:t>AQAS专业资质认证，并被列为国际合作办学典型案例</w:t>
      </w:r>
      <w:r w:rsidRPr="00E156FB">
        <w:rPr>
          <w:rFonts w:asciiTheme="minorEastAsia" w:hAnsiTheme="minorEastAsia" w:hint="eastAsia"/>
          <w:sz w:val="24"/>
          <w:szCs w:val="24"/>
        </w:rPr>
        <w:t>。</w:t>
      </w:r>
    </w:p>
    <w:p w:rsidR="00E156FB" w:rsidRDefault="004573BC" w:rsidP="00E156FB">
      <w:pPr>
        <w:spacing w:line="360" w:lineRule="auto"/>
        <w:ind w:firstLine="420"/>
        <w:rPr>
          <w:rFonts w:asciiTheme="minorEastAsia" w:hAnsiTheme="minorEastAsia" w:cs="Arial"/>
          <w:kern w:val="0"/>
          <w:sz w:val="24"/>
          <w:szCs w:val="24"/>
        </w:rPr>
      </w:pPr>
      <w:r>
        <w:rPr>
          <w:rFonts w:asciiTheme="minorEastAsia" w:hAnsiTheme="minorEastAsia" w:cs="Arial" w:hint="eastAsia"/>
          <w:kern w:val="0"/>
          <w:sz w:val="24"/>
          <w:szCs w:val="24"/>
        </w:rPr>
        <w:t>机械电子工程专业是机械工程与自动化的一种。该专业是为了满足我国制造业对既懂机又懂电这样的复合型人才的极大需求而设置的。该专业</w:t>
      </w:r>
      <w:r w:rsidR="00E156FB">
        <w:rPr>
          <w:rFonts w:asciiTheme="minorEastAsia" w:hAnsiTheme="minorEastAsia" w:cs="Arial" w:hint="eastAsia"/>
          <w:kern w:val="0"/>
          <w:sz w:val="24"/>
          <w:szCs w:val="24"/>
        </w:rPr>
        <w:t>毕业生可在机械和设备制造、电子工程和电子工业等领域就职，具体包括汽车和航空制造技术、自动化技术、机器人技术、微型和精密仪器技术、印刷和媒体技术、音频视频技术、医疗技术等企业。就业行业范围较广，就业需求相对较多。</w:t>
      </w:r>
    </w:p>
    <w:p w:rsidR="00E156FB" w:rsidRDefault="00E156FB" w:rsidP="00E156FB">
      <w:pPr>
        <w:spacing w:line="360" w:lineRule="auto"/>
        <w:ind w:firstLine="420"/>
        <w:rPr>
          <w:rFonts w:asciiTheme="minorEastAsia" w:hAnsiTheme="minorEastAsia" w:cs="Arial"/>
          <w:kern w:val="0"/>
          <w:sz w:val="24"/>
          <w:szCs w:val="24"/>
        </w:rPr>
      </w:pPr>
      <w:r>
        <w:rPr>
          <w:rFonts w:asciiTheme="minorEastAsia" w:hAnsiTheme="minorEastAsia" w:cs="Arial" w:hint="eastAsia"/>
          <w:kern w:val="0"/>
          <w:sz w:val="24"/>
          <w:szCs w:val="24"/>
        </w:rPr>
        <w:t>汽车服务工程专业主要培养具有扎实的汽车技术和汽车服务理论基础，掌握一定的现代信息技术和经营管理知识，熟悉相关法律法规，具备“懂技术、擅经营、会服务”的综合素质，能够适应汽车技术服务、贸易服务、金融服务等汽车服务领域工作的高级工程人才。</w:t>
      </w:r>
      <w:r w:rsidR="004573BC">
        <w:rPr>
          <w:rFonts w:asciiTheme="minorEastAsia" w:hAnsiTheme="minorEastAsia" w:cs="Arial" w:hint="eastAsia"/>
          <w:kern w:val="0"/>
          <w:sz w:val="24"/>
          <w:szCs w:val="24"/>
        </w:rPr>
        <w:t>而该专业的课程设置和内容，也随着汽车整个产业链的发展和汽车服务工程专业内涵与外延的不断改变而随之不断修正和丰富。</w:t>
      </w:r>
    </w:p>
    <w:p w:rsidR="00E156FB" w:rsidRDefault="00E156FB" w:rsidP="00E156FB">
      <w:pPr>
        <w:spacing w:line="360" w:lineRule="auto"/>
        <w:ind w:firstLine="420"/>
        <w:rPr>
          <w:rFonts w:asciiTheme="minorEastAsia" w:hAnsiTheme="minorEastAsia" w:cs="Arial"/>
          <w:kern w:val="0"/>
          <w:sz w:val="24"/>
          <w:szCs w:val="24"/>
        </w:rPr>
      </w:pPr>
      <w:r>
        <w:rPr>
          <w:rFonts w:asciiTheme="minorEastAsia" w:hAnsiTheme="minorEastAsia" w:cs="Arial" w:hint="eastAsia"/>
          <w:kern w:val="0"/>
          <w:sz w:val="24"/>
          <w:szCs w:val="24"/>
        </w:rPr>
        <w:t>建筑设施智能技术专业</w:t>
      </w:r>
      <w:r w:rsidR="004573BC">
        <w:rPr>
          <w:rFonts w:asciiTheme="minorEastAsia" w:hAnsiTheme="minorEastAsia" w:cs="Arial" w:hint="eastAsia"/>
          <w:kern w:val="0"/>
          <w:sz w:val="24"/>
          <w:szCs w:val="24"/>
        </w:rPr>
        <w:t>是以电能、电气设备和电气技术为手段来创造、维持和改善限定空间和环境的一门学科，它是介于土建和电气两大类学科交叉产生的一门新兴学科。其研究领域包括建筑供配电技术，建筑设备电气控制技术、电气照明技术、现代建筑电气自动化技术、现代建筑信息及传输技术、建筑环境品质保障等。建筑设施智能技术专业</w:t>
      </w:r>
      <w:r>
        <w:rPr>
          <w:rFonts w:asciiTheme="minorEastAsia" w:hAnsiTheme="minorEastAsia" w:cs="Arial" w:hint="eastAsia"/>
          <w:kern w:val="0"/>
          <w:sz w:val="24"/>
          <w:szCs w:val="24"/>
        </w:rPr>
        <w:t>在近年来也一直受到用人单位的好评。该专业毕业生对求职起点要求相对较高，每年出境深造和升学比例在各专业中最高。</w:t>
      </w:r>
    </w:p>
    <w:p w:rsidR="00E156FB" w:rsidRPr="00E156FB" w:rsidRDefault="00E156FB" w:rsidP="00E156FB"/>
    <w:p w:rsidR="00E156FB" w:rsidRPr="004336FF" w:rsidRDefault="004336FF" w:rsidP="004336FF">
      <w:pPr>
        <w:pStyle w:val="2"/>
        <w:rPr>
          <w:sz w:val="24"/>
          <w:szCs w:val="24"/>
        </w:rPr>
      </w:pPr>
      <w:bookmarkStart w:id="47" w:name="_Toc449362503"/>
      <w:r>
        <w:rPr>
          <w:rFonts w:hint="eastAsia"/>
          <w:sz w:val="24"/>
          <w:szCs w:val="24"/>
        </w:rPr>
        <w:lastRenderedPageBreak/>
        <w:t>二、</w:t>
      </w:r>
      <w:r w:rsidR="00E156FB" w:rsidRPr="004336FF">
        <w:rPr>
          <w:rFonts w:hint="eastAsia"/>
          <w:sz w:val="24"/>
          <w:szCs w:val="24"/>
        </w:rPr>
        <w:t>学院就业工作特色</w:t>
      </w:r>
      <w:bookmarkEnd w:id="47"/>
    </w:p>
    <w:p w:rsidR="00A802F8" w:rsidRPr="004336FF" w:rsidRDefault="004336FF" w:rsidP="004336FF">
      <w:pPr>
        <w:pStyle w:val="3"/>
        <w:rPr>
          <w:sz w:val="24"/>
          <w:szCs w:val="24"/>
        </w:rPr>
      </w:pPr>
      <w:bookmarkStart w:id="48" w:name="_Toc449362504"/>
      <w:r w:rsidRPr="004336FF">
        <w:rPr>
          <w:rFonts w:hint="eastAsia"/>
          <w:sz w:val="24"/>
          <w:szCs w:val="24"/>
        </w:rPr>
        <w:t>（一）</w:t>
      </w:r>
      <w:r w:rsidR="00A802F8" w:rsidRPr="004336FF">
        <w:rPr>
          <w:rFonts w:hint="eastAsia"/>
          <w:sz w:val="24"/>
          <w:szCs w:val="24"/>
        </w:rPr>
        <w:t>毕业生就业特点</w:t>
      </w:r>
      <w:bookmarkEnd w:id="48"/>
    </w:p>
    <w:p w:rsidR="00E156FB" w:rsidRPr="004336FF" w:rsidRDefault="004336FF" w:rsidP="004336FF">
      <w:pPr>
        <w:pStyle w:val="4"/>
        <w:rPr>
          <w:sz w:val="24"/>
          <w:szCs w:val="24"/>
        </w:rPr>
      </w:pPr>
      <w:r>
        <w:rPr>
          <w:rFonts w:hint="eastAsia"/>
          <w:sz w:val="24"/>
          <w:szCs w:val="24"/>
        </w:rPr>
        <w:t xml:space="preserve">1. </w:t>
      </w:r>
      <w:r w:rsidR="00E156FB" w:rsidRPr="004336FF">
        <w:rPr>
          <w:rFonts w:hint="eastAsia"/>
          <w:sz w:val="24"/>
          <w:szCs w:val="24"/>
        </w:rPr>
        <w:t>毕业生出境比例远高于其他毕业去向。</w:t>
      </w:r>
    </w:p>
    <w:p w:rsidR="00E156FB" w:rsidRPr="00E156FB" w:rsidRDefault="002F0265" w:rsidP="002F026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学院提供</w:t>
      </w:r>
      <w:r w:rsidR="00E156FB" w:rsidRPr="00E156FB">
        <w:rPr>
          <w:rFonts w:asciiTheme="minorEastAsia" w:hAnsiTheme="minorEastAsia" w:hint="eastAsia"/>
          <w:sz w:val="24"/>
          <w:szCs w:val="24"/>
        </w:rPr>
        <w:t>大四学年赴德交流</w:t>
      </w:r>
      <w:r>
        <w:rPr>
          <w:rFonts w:asciiTheme="minorEastAsia" w:hAnsiTheme="minorEastAsia" w:hint="eastAsia"/>
          <w:sz w:val="24"/>
          <w:szCs w:val="24"/>
        </w:rPr>
        <w:t>的平台</w:t>
      </w:r>
      <w:r w:rsidR="00E156FB" w:rsidRPr="00E156FB">
        <w:rPr>
          <w:rFonts w:asciiTheme="minorEastAsia" w:hAnsiTheme="minorEastAsia" w:hint="eastAsia"/>
          <w:sz w:val="24"/>
          <w:szCs w:val="24"/>
        </w:rPr>
        <w:t>，为毕业生提供了毕业后出境深造的良好</w:t>
      </w:r>
      <w:r>
        <w:rPr>
          <w:rFonts w:asciiTheme="minorEastAsia" w:hAnsiTheme="minorEastAsia" w:hint="eastAsia"/>
          <w:sz w:val="24"/>
          <w:szCs w:val="24"/>
        </w:rPr>
        <w:t>条件</w:t>
      </w:r>
      <w:r w:rsidR="00E156FB" w:rsidRPr="00E156FB">
        <w:rPr>
          <w:rFonts w:asciiTheme="minorEastAsia" w:hAnsiTheme="minorEastAsia" w:hint="eastAsia"/>
          <w:sz w:val="24"/>
          <w:szCs w:val="24"/>
        </w:rPr>
        <w:t>。参与交流项目的毕业生，有近90%选择继续在国外攻读硕士学位。未参加赴德交流的毕业生，出于身边亲友同学影响、提高自身就业起点等因素考虑，也选择毕业后出境继续深造。</w:t>
      </w:r>
      <w:r>
        <w:rPr>
          <w:rFonts w:asciiTheme="minorEastAsia" w:hAnsiTheme="minorEastAsia" w:hint="eastAsia"/>
          <w:sz w:val="24"/>
          <w:szCs w:val="24"/>
        </w:rPr>
        <w:t>因此，中德工程学院2015届毕业生出境的毕业去向比例远高于其他毕业去向。</w:t>
      </w:r>
    </w:p>
    <w:p w:rsidR="00E156FB" w:rsidRPr="004336FF" w:rsidRDefault="004336FF" w:rsidP="004336FF">
      <w:pPr>
        <w:pStyle w:val="4"/>
        <w:rPr>
          <w:sz w:val="24"/>
          <w:szCs w:val="24"/>
        </w:rPr>
      </w:pPr>
      <w:r w:rsidRPr="004336FF">
        <w:rPr>
          <w:rFonts w:hint="eastAsia"/>
          <w:sz w:val="24"/>
          <w:szCs w:val="24"/>
        </w:rPr>
        <w:t xml:space="preserve">2. </w:t>
      </w:r>
      <w:r w:rsidR="00E156FB" w:rsidRPr="004336FF">
        <w:rPr>
          <w:rFonts w:hint="eastAsia"/>
          <w:sz w:val="24"/>
          <w:szCs w:val="24"/>
        </w:rPr>
        <w:t>用人单位反馈评价良好，倾向于长期招聘我院毕业生。</w:t>
      </w:r>
    </w:p>
    <w:p w:rsidR="00E156FB" w:rsidRDefault="002F0265" w:rsidP="002F026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选择直接就业的</w:t>
      </w:r>
      <w:r w:rsidR="00E156FB" w:rsidRPr="002F0265">
        <w:rPr>
          <w:rFonts w:asciiTheme="minorEastAsia" w:hAnsiTheme="minorEastAsia" w:hint="eastAsia"/>
          <w:sz w:val="24"/>
          <w:szCs w:val="24"/>
        </w:rPr>
        <w:t>毕业生主要就业单位倾向于德资企业，一方面因为我院毕业生有良好的德语基础和专业实践能力，与德资企业的招聘需要符合度很高；二是建院十年来，已有很多毕业生进入诸如大众、奥迪、大陆等德资企业，用人单位对我校毕业生给予的高度肯定和评价，已走入工作岗位毕业生的杰出表现，使这些用人单位更加倾向于招聘我院毕业生。</w:t>
      </w:r>
    </w:p>
    <w:p w:rsidR="009D26CF" w:rsidRDefault="009D26CF" w:rsidP="009D26CF">
      <w:pPr>
        <w:widowControl/>
        <w:jc w:val="left"/>
        <w:rPr>
          <w:rFonts w:asciiTheme="minorEastAsia" w:hAnsiTheme="minorEastAsia"/>
          <w:sz w:val="24"/>
          <w:szCs w:val="24"/>
        </w:rPr>
      </w:pPr>
      <w:r>
        <w:rPr>
          <w:rFonts w:asciiTheme="minorEastAsia" w:hAnsiTheme="minorEastAsia"/>
          <w:sz w:val="24"/>
          <w:szCs w:val="24"/>
        </w:rPr>
        <w:br w:type="page"/>
      </w:r>
    </w:p>
    <w:p w:rsidR="00A65D62" w:rsidRPr="004336FF" w:rsidRDefault="00A65D62" w:rsidP="004336FF">
      <w:pPr>
        <w:pStyle w:val="1"/>
        <w:jc w:val="center"/>
        <w:rPr>
          <w:sz w:val="24"/>
          <w:szCs w:val="24"/>
        </w:rPr>
      </w:pPr>
      <w:bookmarkStart w:id="49" w:name="_Toc449362505"/>
      <w:r w:rsidRPr="004336FF">
        <w:rPr>
          <w:rFonts w:hint="eastAsia"/>
          <w:sz w:val="24"/>
          <w:szCs w:val="24"/>
        </w:rPr>
        <w:lastRenderedPageBreak/>
        <w:t>第四部分</w:t>
      </w:r>
      <w:r w:rsidR="004573BC">
        <w:rPr>
          <w:rFonts w:hint="eastAsia"/>
          <w:sz w:val="24"/>
          <w:szCs w:val="24"/>
        </w:rPr>
        <w:t xml:space="preserve"> </w:t>
      </w:r>
      <w:r w:rsidRPr="004336FF">
        <w:rPr>
          <w:rFonts w:hint="eastAsia"/>
          <w:sz w:val="24"/>
          <w:szCs w:val="24"/>
        </w:rPr>
        <w:t>总结</w:t>
      </w:r>
      <w:bookmarkEnd w:id="49"/>
    </w:p>
    <w:p w:rsidR="004677C0" w:rsidRPr="004677C0" w:rsidRDefault="004677C0" w:rsidP="004677C0">
      <w:pPr>
        <w:autoSpaceDE w:val="0"/>
        <w:autoSpaceDN w:val="0"/>
        <w:adjustRightInd w:val="0"/>
        <w:spacing w:beforeLines="50" w:before="156" w:line="400" w:lineRule="exact"/>
        <w:ind w:firstLineChars="200" w:firstLine="480"/>
        <w:jc w:val="left"/>
        <w:rPr>
          <w:rFonts w:ascii="宋体" w:eastAsia="宋体" w:hAnsi="宋体"/>
          <w:sz w:val="24"/>
          <w:szCs w:val="24"/>
        </w:rPr>
      </w:pPr>
      <w:r>
        <w:rPr>
          <w:rFonts w:ascii="宋体" w:eastAsia="宋体" w:hAnsi="宋体" w:hint="eastAsia"/>
          <w:sz w:val="24"/>
          <w:szCs w:val="24"/>
        </w:rPr>
        <w:t>中德工程学院紧跟就业指导中心的步伐，</w:t>
      </w:r>
      <w:r w:rsidRPr="00726062">
        <w:rPr>
          <w:rFonts w:ascii="宋体" w:eastAsia="宋体" w:hAnsi="宋体" w:hint="eastAsia"/>
          <w:sz w:val="24"/>
          <w:szCs w:val="24"/>
        </w:rPr>
        <w:t>积极响应学校号召，加强毕业生就业服务相关工作，完善就业服务管理体系，通过不懈努力</w:t>
      </w:r>
      <w:r>
        <w:rPr>
          <w:rFonts w:ascii="宋体" w:eastAsia="宋体" w:hAnsi="宋体" w:hint="eastAsia"/>
          <w:sz w:val="24"/>
          <w:szCs w:val="24"/>
        </w:rPr>
        <w:t>，</w:t>
      </w:r>
      <w:r w:rsidRPr="00726062">
        <w:rPr>
          <w:rFonts w:ascii="宋体" w:eastAsia="宋体" w:hAnsi="宋体" w:hint="eastAsia"/>
          <w:sz w:val="24"/>
          <w:szCs w:val="24"/>
        </w:rPr>
        <w:t>2015年学院就业率达到</w:t>
      </w:r>
      <w:r>
        <w:rPr>
          <w:rFonts w:ascii="宋体" w:eastAsia="宋体" w:hAnsi="宋体" w:hint="eastAsia"/>
          <w:sz w:val="24"/>
          <w:szCs w:val="24"/>
        </w:rPr>
        <w:t>97.71</w:t>
      </w:r>
      <w:r w:rsidRPr="00726062">
        <w:rPr>
          <w:rFonts w:ascii="宋体" w:eastAsia="宋体" w:hAnsi="宋体" w:hint="eastAsia"/>
          <w:sz w:val="24"/>
          <w:szCs w:val="24"/>
        </w:rPr>
        <w:t>%</w:t>
      </w:r>
      <w:r>
        <w:rPr>
          <w:rFonts w:ascii="宋体" w:eastAsia="宋体" w:hAnsi="宋体" w:hint="eastAsia"/>
          <w:sz w:val="24"/>
          <w:szCs w:val="24"/>
        </w:rPr>
        <w:t>，高于学校平均水平。学院对外合作办学的特色体系、“3+1”的培养模式为学生出国留学提供了很好的平台和渠道，对学院的就业率有有效的保障。</w:t>
      </w:r>
    </w:p>
    <w:p w:rsidR="004677C0" w:rsidRPr="00726062" w:rsidRDefault="002575E5" w:rsidP="004677C0">
      <w:pPr>
        <w:autoSpaceDE w:val="0"/>
        <w:autoSpaceDN w:val="0"/>
        <w:adjustRightInd w:val="0"/>
        <w:spacing w:beforeLines="50" w:before="156" w:line="400" w:lineRule="exact"/>
        <w:ind w:firstLineChars="200" w:firstLine="480"/>
        <w:jc w:val="left"/>
        <w:rPr>
          <w:rFonts w:ascii="宋体" w:eastAsia="宋体" w:hAnsi="宋体"/>
          <w:sz w:val="24"/>
          <w:szCs w:val="24"/>
        </w:rPr>
      </w:pPr>
      <w:r>
        <w:rPr>
          <w:rFonts w:ascii="宋体" w:eastAsia="宋体" w:hAnsi="宋体" w:hint="eastAsia"/>
          <w:sz w:val="24"/>
          <w:szCs w:val="24"/>
        </w:rPr>
        <w:t>学院会继续</w:t>
      </w:r>
      <w:r w:rsidRPr="00726062">
        <w:rPr>
          <w:rFonts w:ascii="宋体" w:eastAsia="宋体" w:hAnsi="宋体" w:hint="eastAsia"/>
          <w:sz w:val="24"/>
          <w:szCs w:val="24"/>
        </w:rPr>
        <w:t>按照同济大学及上级主管部门的要求，</w:t>
      </w:r>
      <w:r>
        <w:rPr>
          <w:rFonts w:ascii="宋体" w:eastAsia="宋体" w:hAnsi="宋体" w:hint="eastAsia"/>
          <w:sz w:val="24"/>
          <w:szCs w:val="24"/>
        </w:rPr>
        <w:t>一方面，继续做好毕业就业工作，将就业工作中的一部分提前，以弥补学生毕业时间延迟就业信息不对称的缺陷，完善国外学生的信息互通渠道，尽量做到信息传递无时差；另一方面，</w:t>
      </w:r>
      <w:r w:rsidR="004677C0">
        <w:rPr>
          <w:rFonts w:ascii="宋体" w:eastAsia="宋体" w:hAnsi="宋体" w:hint="eastAsia"/>
          <w:sz w:val="24"/>
          <w:szCs w:val="24"/>
        </w:rPr>
        <w:t>加强和企业间的联系，特别</w:t>
      </w:r>
      <w:r>
        <w:rPr>
          <w:rFonts w:ascii="宋体" w:eastAsia="宋体" w:hAnsi="宋体" w:hint="eastAsia"/>
          <w:sz w:val="24"/>
          <w:szCs w:val="24"/>
        </w:rPr>
        <w:t>是一些德资企业，给选择在国内就业的同学创造更多的就业机会。</w:t>
      </w:r>
      <w:r w:rsidR="004677C0" w:rsidRPr="00726062">
        <w:rPr>
          <w:rFonts w:ascii="宋体" w:eastAsia="宋体" w:hAnsi="宋体" w:hint="eastAsia"/>
          <w:sz w:val="24"/>
          <w:szCs w:val="24"/>
        </w:rPr>
        <w:t>结合社会需求和学生实际，以学生为中心，积极探索，全力以赴，认真做好就业服务指导工作。</w:t>
      </w:r>
    </w:p>
    <w:sectPr w:rsidR="004677C0" w:rsidRPr="00726062" w:rsidSect="002B50C5">
      <w:headerReference w:type="default" r:id="rId19"/>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095" w:rsidRDefault="00375095" w:rsidP="00EB70B0">
      <w:r>
        <w:separator/>
      </w:r>
    </w:p>
  </w:endnote>
  <w:endnote w:type="continuationSeparator" w:id="0">
    <w:p w:rsidR="00375095" w:rsidRDefault="00375095" w:rsidP="00EB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Dialog">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57B" w:rsidRPr="0093157B" w:rsidRDefault="00132FE5">
    <w:pPr>
      <w:ind w:right="260"/>
      <w:rPr>
        <w:color w:val="0F243E" w:themeColor="text2" w:themeShade="80"/>
        <w:sz w:val="26"/>
        <w:szCs w:val="26"/>
      </w:rPr>
    </w:pPr>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75920" cy="292735"/>
              <wp:effectExtent l="0" t="0" r="3175" b="5715"/>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292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157B" w:rsidRPr="0093157B" w:rsidRDefault="00544F44">
                          <w:pPr>
                            <w:jc w:val="center"/>
                            <w:rPr>
                              <w:color w:val="0F243E" w:themeColor="text2" w:themeShade="80"/>
                              <w:sz w:val="26"/>
                              <w:szCs w:val="26"/>
                            </w:rPr>
                          </w:pPr>
                          <w:r w:rsidRPr="0093157B">
                            <w:rPr>
                              <w:color w:val="0F243E" w:themeColor="text2" w:themeShade="80"/>
                              <w:sz w:val="26"/>
                              <w:szCs w:val="26"/>
                            </w:rPr>
                            <w:fldChar w:fldCharType="begin"/>
                          </w:r>
                          <w:r w:rsidR="0093157B" w:rsidRPr="0093157B">
                            <w:rPr>
                              <w:color w:val="0F243E" w:themeColor="text2" w:themeShade="80"/>
                              <w:sz w:val="26"/>
                              <w:szCs w:val="26"/>
                            </w:rPr>
                            <w:instrText>PAGE  \* Arabic  \* MERGEFORMAT</w:instrText>
                          </w:r>
                          <w:r w:rsidRPr="0093157B">
                            <w:rPr>
                              <w:color w:val="0F243E" w:themeColor="text2" w:themeShade="80"/>
                              <w:sz w:val="26"/>
                              <w:szCs w:val="26"/>
                            </w:rPr>
                            <w:fldChar w:fldCharType="separate"/>
                          </w:r>
                          <w:r w:rsidR="003C62A0" w:rsidRPr="003C62A0">
                            <w:rPr>
                              <w:noProof/>
                              <w:color w:val="0F243E" w:themeColor="text2" w:themeShade="80"/>
                              <w:sz w:val="26"/>
                              <w:szCs w:val="26"/>
                              <w:lang w:val="zh-CN"/>
                            </w:rPr>
                            <w:t>3</w:t>
                          </w:r>
                          <w:r w:rsidRPr="0093157B">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文本框 49" o:spid="_x0000_s1026" type="#_x0000_t202" style="position:absolute;left:0;text-align:left;margin-left:0;margin-top:0;width:29.6pt;height:23.0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" fillcolor="white [3201]" stroked="f" strokeweight=".5pt">
              <v:path arrowok="t"/>
              <v:textbox style="mso-fit-shape-to-text:t" inset="0,,0">
                <w:txbxContent>
                  <w:p w:rsidR="0093157B" w:rsidRPr="0093157B" w:rsidRDefault="00544F44">
                    <w:pPr>
                      <w:jc w:val="center"/>
                      <w:rPr>
                        <w:color w:val="0F243E" w:themeColor="text2" w:themeShade="80"/>
                        <w:sz w:val="26"/>
                        <w:szCs w:val="26"/>
                      </w:rPr>
                    </w:pPr>
                    <w:r w:rsidRPr="0093157B">
                      <w:rPr>
                        <w:color w:val="0F243E" w:themeColor="text2" w:themeShade="80"/>
                        <w:sz w:val="26"/>
                        <w:szCs w:val="26"/>
                      </w:rPr>
                      <w:fldChar w:fldCharType="begin"/>
                    </w:r>
                    <w:r w:rsidR="0093157B" w:rsidRPr="0093157B">
                      <w:rPr>
                        <w:color w:val="0F243E" w:themeColor="text2" w:themeShade="80"/>
                        <w:sz w:val="26"/>
                        <w:szCs w:val="26"/>
                      </w:rPr>
                      <w:instrText>PAGE  \* Arabic  \* MERGEFORMAT</w:instrText>
                    </w:r>
                    <w:r w:rsidRPr="0093157B">
                      <w:rPr>
                        <w:color w:val="0F243E" w:themeColor="text2" w:themeShade="80"/>
                        <w:sz w:val="26"/>
                        <w:szCs w:val="26"/>
                      </w:rPr>
                      <w:fldChar w:fldCharType="separate"/>
                    </w:r>
                    <w:r w:rsidR="003C62A0" w:rsidRPr="003C62A0">
                      <w:rPr>
                        <w:noProof/>
                        <w:color w:val="0F243E" w:themeColor="text2" w:themeShade="80"/>
                        <w:sz w:val="26"/>
                        <w:szCs w:val="26"/>
                        <w:lang w:val="zh-CN"/>
                      </w:rPr>
                      <w:t>3</w:t>
                    </w:r>
                    <w:r w:rsidRPr="0093157B">
                      <w:rPr>
                        <w:color w:val="0F243E" w:themeColor="text2" w:themeShade="80"/>
                        <w:sz w:val="26"/>
                        <w:szCs w:val="26"/>
                      </w:rPr>
                      <w:fldChar w:fldCharType="end"/>
                    </w:r>
                  </w:p>
                </w:txbxContent>
              </v:textbox>
              <w10:wrap anchorx="page" anchory="page"/>
            </v:shape>
          </w:pict>
        </mc:Fallback>
      </mc:AlternateContent>
    </w:r>
  </w:p>
  <w:p w:rsidR="0093157B" w:rsidRDefault="0093157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095" w:rsidRDefault="00375095" w:rsidP="00EB70B0">
      <w:r>
        <w:separator/>
      </w:r>
    </w:p>
  </w:footnote>
  <w:footnote w:type="continuationSeparator" w:id="0">
    <w:p w:rsidR="00375095" w:rsidRDefault="00375095" w:rsidP="00EB70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57B" w:rsidRDefault="00375095">
    <w:pPr>
      <w:pStyle w:val="a3"/>
      <w:ind w:right="-576"/>
      <w:jc w:val="right"/>
      <w:rPr>
        <w:rFonts w:asciiTheme="majorHAnsi" w:eastAsiaTheme="majorEastAsia" w:hAnsiTheme="majorHAnsi" w:cstheme="majorBidi"/>
        <w:sz w:val="28"/>
        <w:szCs w:val="28"/>
      </w:rPr>
    </w:pPr>
    <w:sdt>
      <w:sdtPr>
        <w:rPr>
          <w:rFonts w:asciiTheme="majorHAnsi" w:eastAsiaTheme="majorEastAsia" w:hAnsiTheme="majorHAnsi" w:cstheme="majorBidi"/>
          <w:kern w:val="0"/>
          <w:sz w:val="28"/>
          <w:szCs w:val="28"/>
        </w:rPr>
        <w:alias w:val="标题"/>
        <w:id w:val="270721805"/>
        <w:dataBinding w:prefixMappings="xmlns:ns0='http://schemas.openxmlformats.org/package/2006/metadata/core-properties' xmlns:ns1='http://purl.org/dc/elements/1.1/'" w:xpath="/ns0:coreProperties[1]/ns1:title[1]" w:storeItemID="{6C3C8BC8-F283-45AE-878A-BAB7291924A1}"/>
        <w:text/>
      </w:sdtPr>
      <w:sdtEndPr/>
      <w:sdtContent>
        <w:r w:rsidR="00AD1C6E" w:rsidRPr="0093157B">
          <w:rPr>
            <w:rFonts w:asciiTheme="majorHAnsi" w:eastAsiaTheme="majorEastAsia" w:hAnsiTheme="majorHAnsi" w:cstheme="majorBidi" w:hint="eastAsia"/>
            <w:kern w:val="0"/>
            <w:sz w:val="28"/>
            <w:szCs w:val="28"/>
          </w:rPr>
          <w:t>中德工程学院</w:t>
        </w:r>
        <w:r w:rsidR="00AD1C6E" w:rsidRPr="0093157B">
          <w:rPr>
            <w:rFonts w:asciiTheme="majorHAnsi" w:eastAsiaTheme="majorEastAsia" w:hAnsiTheme="majorHAnsi" w:cstheme="majorBidi" w:hint="eastAsia"/>
            <w:kern w:val="0"/>
            <w:sz w:val="28"/>
            <w:szCs w:val="28"/>
          </w:rPr>
          <w:t>2015</w:t>
        </w:r>
        <w:r w:rsidR="00AD1C6E" w:rsidRPr="0093157B">
          <w:rPr>
            <w:rFonts w:asciiTheme="majorHAnsi" w:eastAsiaTheme="majorEastAsia" w:hAnsiTheme="majorHAnsi" w:cstheme="majorBidi" w:hint="eastAsia"/>
            <w:kern w:val="0"/>
            <w:sz w:val="28"/>
            <w:szCs w:val="28"/>
          </w:rPr>
          <w:t>届</w:t>
        </w:r>
        <w:r w:rsidR="00AD1C6E">
          <w:rPr>
            <w:rFonts w:asciiTheme="majorHAnsi" w:eastAsiaTheme="majorEastAsia" w:hAnsiTheme="majorHAnsi" w:cstheme="majorBidi" w:hint="eastAsia"/>
            <w:kern w:val="0"/>
            <w:sz w:val="28"/>
            <w:szCs w:val="28"/>
          </w:rPr>
          <w:t>毕业生</w:t>
        </w:r>
        <w:r w:rsidR="00AD1C6E" w:rsidRPr="0093157B">
          <w:rPr>
            <w:rFonts w:asciiTheme="majorHAnsi" w:eastAsiaTheme="majorEastAsia" w:hAnsiTheme="majorHAnsi" w:cstheme="majorBidi" w:hint="eastAsia"/>
            <w:kern w:val="0"/>
            <w:sz w:val="28"/>
            <w:szCs w:val="28"/>
          </w:rPr>
          <w:t>就业质量报告</w:t>
        </w:r>
      </w:sdtContent>
    </w:sdt>
  </w:p>
  <w:p w:rsidR="0093157B" w:rsidRDefault="0093157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B7067"/>
    <w:multiLevelType w:val="hybridMultilevel"/>
    <w:tmpl w:val="9104C06A"/>
    <w:lvl w:ilvl="0" w:tplc="384AEC5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9D2609"/>
    <w:multiLevelType w:val="hybridMultilevel"/>
    <w:tmpl w:val="4A04FDE2"/>
    <w:lvl w:ilvl="0" w:tplc="D8F00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87A4744"/>
    <w:multiLevelType w:val="hybridMultilevel"/>
    <w:tmpl w:val="3B7C5662"/>
    <w:lvl w:ilvl="0" w:tplc="0C1019C0">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026AE6"/>
    <w:multiLevelType w:val="hybridMultilevel"/>
    <w:tmpl w:val="C3866B44"/>
    <w:lvl w:ilvl="0" w:tplc="20083B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A44666"/>
    <w:multiLevelType w:val="hybridMultilevel"/>
    <w:tmpl w:val="2A2E75CE"/>
    <w:lvl w:ilvl="0" w:tplc="7F705914">
      <w:start w:val="1"/>
      <w:numFmt w:val="japaneseCounting"/>
      <w:lvlText w:val="%1、"/>
      <w:lvlJc w:val="left"/>
      <w:pPr>
        <w:ind w:left="720" w:hanging="720"/>
      </w:pPr>
      <w:rPr>
        <w:rFonts w:hint="default"/>
      </w:rPr>
    </w:lvl>
    <w:lvl w:ilvl="1" w:tplc="C04842C4">
      <w:start w:val="1"/>
      <w:numFmt w:val="japaneseCounting"/>
      <w:lvlText w:val="（%2）"/>
      <w:lvlJc w:val="left"/>
      <w:pPr>
        <w:ind w:left="1185" w:hanging="76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1576353"/>
    <w:multiLevelType w:val="hybridMultilevel"/>
    <w:tmpl w:val="B71AD110"/>
    <w:lvl w:ilvl="0" w:tplc="41A002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49"/>
    <w:rsid w:val="00022749"/>
    <w:rsid w:val="00051F07"/>
    <w:rsid w:val="000B1313"/>
    <w:rsid w:val="00132FE5"/>
    <w:rsid w:val="001543E6"/>
    <w:rsid w:val="00241797"/>
    <w:rsid w:val="002575E5"/>
    <w:rsid w:val="002839CA"/>
    <w:rsid w:val="002B50C5"/>
    <w:rsid w:val="002F0265"/>
    <w:rsid w:val="00323C64"/>
    <w:rsid w:val="003344D2"/>
    <w:rsid w:val="0036615F"/>
    <w:rsid w:val="00375095"/>
    <w:rsid w:val="003C62A0"/>
    <w:rsid w:val="003F04FA"/>
    <w:rsid w:val="0040536C"/>
    <w:rsid w:val="004264AC"/>
    <w:rsid w:val="004336FF"/>
    <w:rsid w:val="004573BC"/>
    <w:rsid w:val="004677C0"/>
    <w:rsid w:val="00490995"/>
    <w:rsid w:val="00544F44"/>
    <w:rsid w:val="00560F63"/>
    <w:rsid w:val="005D26DF"/>
    <w:rsid w:val="00610E37"/>
    <w:rsid w:val="0064762E"/>
    <w:rsid w:val="006531AB"/>
    <w:rsid w:val="00702A50"/>
    <w:rsid w:val="007321F1"/>
    <w:rsid w:val="007943AF"/>
    <w:rsid w:val="00795C82"/>
    <w:rsid w:val="007B2863"/>
    <w:rsid w:val="007C7600"/>
    <w:rsid w:val="008E57EB"/>
    <w:rsid w:val="0093157B"/>
    <w:rsid w:val="00983FA4"/>
    <w:rsid w:val="009D26CF"/>
    <w:rsid w:val="00A00A64"/>
    <w:rsid w:val="00A65D62"/>
    <w:rsid w:val="00A7617C"/>
    <w:rsid w:val="00A802F8"/>
    <w:rsid w:val="00AB42E4"/>
    <w:rsid w:val="00AD1C6E"/>
    <w:rsid w:val="00AE75BD"/>
    <w:rsid w:val="00B656CE"/>
    <w:rsid w:val="00BA6294"/>
    <w:rsid w:val="00BE1428"/>
    <w:rsid w:val="00BF0443"/>
    <w:rsid w:val="00C65795"/>
    <w:rsid w:val="00D020C4"/>
    <w:rsid w:val="00D24D8D"/>
    <w:rsid w:val="00D2564E"/>
    <w:rsid w:val="00D51D8D"/>
    <w:rsid w:val="00D84290"/>
    <w:rsid w:val="00DA2DBC"/>
    <w:rsid w:val="00DA73D3"/>
    <w:rsid w:val="00DF48A7"/>
    <w:rsid w:val="00E156FB"/>
    <w:rsid w:val="00E82F97"/>
    <w:rsid w:val="00EB70B0"/>
    <w:rsid w:val="00F003BF"/>
    <w:rsid w:val="00FC65B1"/>
    <w:rsid w:val="00FC7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01FFC"/>
  <w15:docId w15:val="{CE26534F-87FC-4945-8978-F0DD44FD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0B0"/>
    <w:pPr>
      <w:widowControl w:val="0"/>
      <w:jc w:val="both"/>
    </w:pPr>
  </w:style>
  <w:style w:type="paragraph" w:styleId="1">
    <w:name w:val="heading 1"/>
    <w:basedOn w:val="a"/>
    <w:next w:val="a"/>
    <w:link w:val="10"/>
    <w:uiPriority w:val="9"/>
    <w:qFormat/>
    <w:rsid w:val="00EB70B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B286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B2863"/>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93157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70B0"/>
    <w:rPr>
      <w:b/>
      <w:bCs/>
      <w:kern w:val="44"/>
      <w:sz w:val="44"/>
      <w:szCs w:val="44"/>
    </w:rPr>
  </w:style>
  <w:style w:type="paragraph" w:styleId="a3">
    <w:name w:val="header"/>
    <w:basedOn w:val="a"/>
    <w:link w:val="a4"/>
    <w:uiPriority w:val="99"/>
    <w:unhideWhenUsed/>
    <w:rsid w:val="00EB70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70B0"/>
    <w:rPr>
      <w:sz w:val="18"/>
      <w:szCs w:val="18"/>
    </w:rPr>
  </w:style>
  <w:style w:type="paragraph" w:styleId="a5">
    <w:name w:val="footer"/>
    <w:basedOn w:val="a"/>
    <w:link w:val="a6"/>
    <w:uiPriority w:val="99"/>
    <w:unhideWhenUsed/>
    <w:rsid w:val="00EB70B0"/>
    <w:pPr>
      <w:tabs>
        <w:tab w:val="center" w:pos="4153"/>
        <w:tab w:val="right" w:pos="8306"/>
      </w:tabs>
      <w:snapToGrid w:val="0"/>
      <w:jc w:val="left"/>
    </w:pPr>
    <w:rPr>
      <w:sz w:val="18"/>
      <w:szCs w:val="18"/>
    </w:rPr>
  </w:style>
  <w:style w:type="character" w:customStyle="1" w:styleId="a6">
    <w:name w:val="页脚 字符"/>
    <w:basedOn w:val="a0"/>
    <w:link w:val="a5"/>
    <w:uiPriority w:val="99"/>
    <w:rsid w:val="00EB70B0"/>
    <w:rPr>
      <w:sz w:val="18"/>
      <w:szCs w:val="18"/>
    </w:rPr>
  </w:style>
  <w:style w:type="character" w:customStyle="1" w:styleId="20">
    <w:name w:val="标题 2 字符"/>
    <w:basedOn w:val="a0"/>
    <w:link w:val="2"/>
    <w:uiPriority w:val="9"/>
    <w:rsid w:val="007B2863"/>
    <w:rPr>
      <w:rFonts w:asciiTheme="majorHAnsi" w:eastAsiaTheme="majorEastAsia" w:hAnsiTheme="majorHAnsi" w:cstheme="majorBidi"/>
      <w:b/>
      <w:bCs/>
      <w:sz w:val="32"/>
      <w:szCs w:val="32"/>
    </w:rPr>
  </w:style>
  <w:style w:type="character" w:customStyle="1" w:styleId="30">
    <w:name w:val="标题 3 字符"/>
    <w:basedOn w:val="a0"/>
    <w:link w:val="3"/>
    <w:uiPriority w:val="9"/>
    <w:rsid w:val="007B2863"/>
    <w:rPr>
      <w:b/>
      <w:bCs/>
      <w:sz w:val="32"/>
      <w:szCs w:val="32"/>
    </w:rPr>
  </w:style>
  <w:style w:type="paragraph" w:styleId="a7">
    <w:name w:val="Balloon Text"/>
    <w:basedOn w:val="a"/>
    <w:link w:val="a8"/>
    <w:uiPriority w:val="99"/>
    <w:semiHidden/>
    <w:unhideWhenUsed/>
    <w:rsid w:val="00BA6294"/>
    <w:rPr>
      <w:sz w:val="18"/>
      <w:szCs w:val="18"/>
    </w:rPr>
  </w:style>
  <w:style w:type="character" w:customStyle="1" w:styleId="a8">
    <w:name w:val="批注框文本 字符"/>
    <w:basedOn w:val="a0"/>
    <w:link w:val="a7"/>
    <w:uiPriority w:val="99"/>
    <w:semiHidden/>
    <w:rsid w:val="00BA6294"/>
    <w:rPr>
      <w:sz w:val="18"/>
      <w:szCs w:val="18"/>
    </w:rPr>
  </w:style>
  <w:style w:type="paragraph" w:styleId="a9">
    <w:name w:val="List Paragraph"/>
    <w:basedOn w:val="a"/>
    <w:uiPriority w:val="34"/>
    <w:qFormat/>
    <w:rsid w:val="00FC7993"/>
    <w:pPr>
      <w:ind w:firstLineChars="200" w:firstLine="420"/>
    </w:pPr>
  </w:style>
  <w:style w:type="paragraph" w:styleId="aa">
    <w:name w:val="No Spacing"/>
    <w:link w:val="ab"/>
    <w:uiPriority w:val="1"/>
    <w:qFormat/>
    <w:rsid w:val="0093157B"/>
    <w:rPr>
      <w:kern w:val="0"/>
      <w:sz w:val="22"/>
    </w:rPr>
  </w:style>
  <w:style w:type="character" w:customStyle="1" w:styleId="ab">
    <w:name w:val="无间隔 字符"/>
    <w:basedOn w:val="a0"/>
    <w:link w:val="aa"/>
    <w:uiPriority w:val="1"/>
    <w:rsid w:val="0093157B"/>
    <w:rPr>
      <w:kern w:val="0"/>
      <w:sz w:val="22"/>
    </w:rPr>
  </w:style>
  <w:style w:type="paragraph" w:styleId="TOC">
    <w:name w:val="TOC Heading"/>
    <w:basedOn w:val="1"/>
    <w:next w:val="a"/>
    <w:uiPriority w:val="39"/>
    <w:semiHidden/>
    <w:unhideWhenUsed/>
    <w:qFormat/>
    <w:rsid w:val="0093157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0B1313"/>
    <w:pPr>
      <w:tabs>
        <w:tab w:val="right" w:leader="dot" w:pos="8296"/>
      </w:tabs>
    </w:pPr>
    <w:rPr>
      <w:rFonts w:ascii="宋体" w:eastAsia="宋体" w:hAnsi="宋体" w:cs="宋体"/>
      <w:b/>
      <w:noProof/>
      <w:kern w:val="36"/>
    </w:rPr>
  </w:style>
  <w:style w:type="paragraph" w:styleId="21">
    <w:name w:val="toc 2"/>
    <w:basedOn w:val="a"/>
    <w:next w:val="a"/>
    <w:autoRedefine/>
    <w:uiPriority w:val="39"/>
    <w:unhideWhenUsed/>
    <w:rsid w:val="0093157B"/>
    <w:pPr>
      <w:ind w:leftChars="200" w:left="420"/>
    </w:pPr>
  </w:style>
  <w:style w:type="paragraph" w:styleId="31">
    <w:name w:val="toc 3"/>
    <w:basedOn w:val="a"/>
    <w:next w:val="a"/>
    <w:autoRedefine/>
    <w:uiPriority w:val="39"/>
    <w:unhideWhenUsed/>
    <w:rsid w:val="0093157B"/>
    <w:pPr>
      <w:ind w:leftChars="400" w:left="840"/>
    </w:pPr>
  </w:style>
  <w:style w:type="character" w:styleId="ac">
    <w:name w:val="Hyperlink"/>
    <w:basedOn w:val="a0"/>
    <w:uiPriority w:val="99"/>
    <w:unhideWhenUsed/>
    <w:rsid w:val="0093157B"/>
    <w:rPr>
      <w:color w:val="0000FF" w:themeColor="hyperlink"/>
      <w:u w:val="single"/>
    </w:rPr>
  </w:style>
  <w:style w:type="character" w:customStyle="1" w:styleId="40">
    <w:name w:val="标题 4 字符"/>
    <w:basedOn w:val="a0"/>
    <w:link w:val="4"/>
    <w:uiPriority w:val="9"/>
    <w:rsid w:val="0093157B"/>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0966">
      <w:bodyDiv w:val="1"/>
      <w:marLeft w:val="0"/>
      <w:marRight w:val="0"/>
      <w:marTop w:val="0"/>
      <w:marBottom w:val="0"/>
      <w:divBdr>
        <w:top w:val="none" w:sz="0" w:space="0" w:color="auto"/>
        <w:left w:val="none" w:sz="0" w:space="0" w:color="auto"/>
        <w:bottom w:val="none" w:sz="0" w:space="0" w:color="auto"/>
        <w:right w:val="none" w:sz="0" w:space="0" w:color="auto"/>
      </w:divBdr>
    </w:div>
    <w:div w:id="327445233">
      <w:bodyDiv w:val="1"/>
      <w:marLeft w:val="0"/>
      <w:marRight w:val="0"/>
      <w:marTop w:val="0"/>
      <w:marBottom w:val="0"/>
      <w:divBdr>
        <w:top w:val="none" w:sz="0" w:space="0" w:color="auto"/>
        <w:left w:val="none" w:sz="0" w:space="0" w:color="auto"/>
        <w:bottom w:val="none" w:sz="0" w:space="0" w:color="auto"/>
        <w:right w:val="none" w:sz="0" w:space="0" w:color="auto"/>
      </w:divBdr>
    </w:div>
    <w:div w:id="790368525">
      <w:bodyDiv w:val="1"/>
      <w:marLeft w:val="0"/>
      <w:marRight w:val="0"/>
      <w:marTop w:val="0"/>
      <w:marBottom w:val="0"/>
      <w:divBdr>
        <w:top w:val="none" w:sz="0" w:space="0" w:color="auto"/>
        <w:left w:val="none" w:sz="0" w:space="0" w:color="auto"/>
        <w:bottom w:val="none" w:sz="0" w:space="0" w:color="auto"/>
        <w:right w:val="none" w:sz="0" w:space="0" w:color="auto"/>
      </w:divBdr>
    </w:div>
    <w:div w:id="1097990377">
      <w:bodyDiv w:val="1"/>
      <w:marLeft w:val="0"/>
      <w:marRight w:val="0"/>
      <w:marTop w:val="0"/>
      <w:marBottom w:val="0"/>
      <w:divBdr>
        <w:top w:val="none" w:sz="0" w:space="0" w:color="auto"/>
        <w:left w:val="none" w:sz="0" w:space="0" w:color="auto"/>
        <w:bottom w:val="none" w:sz="0" w:space="0" w:color="auto"/>
        <w:right w:val="none" w:sz="0" w:space="0" w:color="auto"/>
      </w:divBdr>
    </w:div>
    <w:div w:id="1393650376">
      <w:bodyDiv w:val="1"/>
      <w:marLeft w:val="0"/>
      <w:marRight w:val="0"/>
      <w:marTop w:val="0"/>
      <w:marBottom w:val="0"/>
      <w:divBdr>
        <w:top w:val="none" w:sz="0" w:space="0" w:color="auto"/>
        <w:left w:val="none" w:sz="0" w:space="0" w:color="auto"/>
        <w:bottom w:val="none" w:sz="0" w:space="0" w:color="auto"/>
        <w:right w:val="none" w:sz="0" w:space="0" w:color="auto"/>
      </w:divBdr>
    </w:div>
    <w:div w:id="1408723528">
      <w:bodyDiv w:val="1"/>
      <w:marLeft w:val="0"/>
      <w:marRight w:val="0"/>
      <w:marTop w:val="0"/>
      <w:marBottom w:val="0"/>
      <w:divBdr>
        <w:top w:val="none" w:sz="0" w:space="0" w:color="auto"/>
        <w:left w:val="none" w:sz="0" w:space="0" w:color="auto"/>
        <w:bottom w:val="none" w:sz="0" w:space="0" w:color="auto"/>
        <w:right w:val="none" w:sz="0" w:space="0" w:color="auto"/>
      </w:divBdr>
    </w:div>
    <w:div w:id="1504318460">
      <w:bodyDiv w:val="1"/>
      <w:marLeft w:val="0"/>
      <w:marRight w:val="0"/>
      <w:marTop w:val="0"/>
      <w:marBottom w:val="0"/>
      <w:divBdr>
        <w:top w:val="none" w:sz="0" w:space="0" w:color="auto"/>
        <w:left w:val="none" w:sz="0" w:space="0" w:color="auto"/>
        <w:bottom w:val="none" w:sz="0" w:space="0" w:color="auto"/>
        <w:right w:val="none" w:sz="0" w:space="0" w:color="auto"/>
      </w:divBdr>
    </w:div>
    <w:div w:id="207369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C\Desktop\&#23601;&#19994;\tempBb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esktop\2015&#24037;&#20316;\&#23601;&#19994;\&#20013;&#24503;&#24037;&#31243;&#23398;&#38498;2015&#24180;&#23601;&#19994;&#36136;&#37327;&#25253;&#21578;\2015&#23626;&#27605;&#19994;&#29983;&#23601;&#19994;&#36136;&#37327;&#25253;&#21578;&#65288;&#23398;&#38498;HTML&#29256;&#65289;_&#20013;&#24503;&#24037;&#31243;&#23398;&#38498;\XY-2015_BYDY_XXLY_QZ2015&#23626;&#27605;&#19994;&#29983;&#27714;&#32844;&#20449;&#24687;&#26469;&#28304;&#65288;&#20998;&#23398;&#21382;&#65289;&#65288;&#23398;&#38498;&#29256;&#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esktop\2015&#24037;&#20316;\&#23601;&#19994;\&#20013;&#24503;&#24037;&#31243;&#23398;&#38498;2015&#24180;&#23601;&#19994;&#36136;&#37327;&#25253;&#21578;\2015&#23626;&#27605;&#19994;&#29983;&#23601;&#19994;&#36136;&#37327;&#25253;&#21578;&#65288;&#23398;&#38498;HTML&#29256;&#65289;_&#20013;&#24503;&#24037;&#31243;&#23398;&#38498;\XY-2015_BYDY_XJHCX2015&#23626;&#27605;&#19994;&#29983;&#21442;&#21152;&#25307;&#32856;&#20250;&#21644;&#23459;&#35762;&#20250;&#27425;&#25968;&#65288;&#20998;&#23398;&#21382;&#65289;&#65288;&#23398;&#38498;&#29256;&#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Desktop\2015&#24037;&#20316;\&#23601;&#19994;\&#20013;&#24503;&#24037;&#31243;&#23398;&#38498;2015&#24180;&#23601;&#19994;&#36136;&#37327;&#25253;&#21578;\2015&#23626;&#27605;&#19994;&#29983;&#23601;&#19994;&#36136;&#37327;&#25253;&#21578;&#65288;&#23398;&#38498;HTML&#29256;&#65289;_&#20013;&#24503;&#24037;&#31243;&#23398;&#38498;\XY-2015_BYDY_MSCX2015&#23626;&#27605;&#19994;&#29983;&#21442;&#21152;&#31508;&#35797;&#38754;&#35797;&#27425;&#25968;&#65288;&#20998;&#23398;&#21382;&#65289;&#65288;&#23398;&#38498;&#29256;&#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Desktop\2015&#24037;&#20316;\&#23601;&#19994;\&#20013;&#24503;&#24037;&#31243;&#23398;&#38498;2015&#24180;&#23601;&#19994;&#36136;&#37327;&#25253;&#21578;\2015&#23626;&#27605;&#19994;&#29983;&#23601;&#19994;&#36136;&#37327;&#25253;&#21578;&#65288;&#23398;&#38498;HTML&#29256;&#65289;_&#20013;&#24503;&#24037;&#31243;&#23398;&#38498;\XY-2015_BYDY_AXCQJ2015&#23626;&#27605;&#19994;&#29983;&#31614;&#32422;&#34218;&#37228;&#65288;&#21306;&#38388;&#19982;&#22343;&#2054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Desktop\2015&#24037;&#20316;\&#23601;&#19994;\&#20013;&#24503;&#24037;&#31243;&#23398;&#38498;2015&#24180;&#23601;&#19994;&#36136;&#37327;&#25253;&#21578;\2015&#23626;&#27605;&#19994;&#29983;&#23601;&#19994;&#24847;&#24895;&#35843;&#30740;&#21453;&#39304;&#65288;&#23398;&#38498;HTML&#29256;&#65289;_&#20013;&#24503;&#24037;&#31243;&#23398;&#38498;\XY-2015_YYDY_CGYY_XL2015&#23626;&#27605;&#19994;&#29983;&#36873;&#25321;&#20986;&#22269;&#21407;&#22240;&#35843;&#30740;&#65288;&#20998;&#23398;&#21382;&#65289;&#65288;&#23398;&#38498;&#29256;&#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'[tempBb3.xls]第 1 页'!$C$2</c:f>
              <c:strCache>
                <c:ptCount val="1"/>
                <c:pt idx="0">
                  <c:v>081500中德工程学院</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'[tempBb3.xls]第 1 页'!$B$3:$B$9</c:f>
              <c:strCache>
                <c:ptCount val="7"/>
                <c:pt idx="0">
                  <c:v> 01派遣</c:v>
                </c:pt>
                <c:pt idx="1">
                  <c:v> 02考研</c:v>
                </c:pt>
                <c:pt idx="2">
                  <c:v> 04出境</c:v>
                </c:pt>
                <c:pt idx="3">
                  <c:v> 06待分</c:v>
                </c:pt>
                <c:pt idx="4">
                  <c:v> 13合同就业</c:v>
                </c:pt>
                <c:pt idx="5">
                  <c:v> 14灵活就业</c:v>
                </c:pt>
                <c:pt idx="6">
                  <c:v> 16回省二分</c:v>
                </c:pt>
              </c:strCache>
            </c:strRef>
          </c:cat>
          <c:val>
            <c:numRef>
              <c:f>'[tempBb3.xls]第 1 页'!$C$3:$C$9</c:f>
              <c:numCache>
                <c:formatCode>#0.00%</c:formatCode>
                <c:ptCount val="7"/>
                <c:pt idx="0">
                  <c:v>0.11428571428571437</c:v>
                </c:pt>
                <c:pt idx="1">
                  <c:v>2.2857142857142881E-2</c:v>
                </c:pt>
                <c:pt idx="2">
                  <c:v>0.78285714285714258</c:v>
                </c:pt>
                <c:pt idx="3">
                  <c:v>1.7142857142857161E-2</c:v>
                </c:pt>
                <c:pt idx="4">
                  <c:v>4.0000000000000022E-2</c:v>
                </c:pt>
                <c:pt idx="5">
                  <c:v>1.7142857142857161E-2</c:v>
                </c:pt>
                <c:pt idx="6">
                  <c:v>5.7142857142857143E-3</c:v>
                </c:pt>
              </c:numCache>
            </c:numRef>
          </c:val>
          <c:extLst>
            <c:ext xmlns:c16="http://schemas.microsoft.com/office/drawing/2014/chart" uri="{C3380CC4-5D6E-409C-BE32-E72D297353CC}">
              <c16:uniqueId val="{00000000-45EE-4E95-800B-FC87B85F9621}"/>
            </c:ext>
          </c:extLst>
        </c:ser>
        <c:dLbls>
          <c:showLegendKey val="0"/>
          <c:showVal val="1"/>
          <c:showCatName val="0"/>
          <c:showSerName val="0"/>
          <c:showPercent val="0"/>
          <c:showBubbleSize val="0"/>
        </c:dLbls>
        <c:gapWidth val="75"/>
        <c:overlap val="-25"/>
        <c:axId val="265956736"/>
        <c:axId val="278660224"/>
      </c:barChart>
      <c:catAx>
        <c:axId val="265956736"/>
        <c:scaling>
          <c:orientation val="minMax"/>
        </c:scaling>
        <c:delete val="0"/>
        <c:axPos val="b"/>
        <c:numFmt formatCode="General" sourceLinked="0"/>
        <c:majorTickMark val="none"/>
        <c:minorTickMark val="none"/>
        <c:tickLblPos val="nextTo"/>
        <c:crossAx val="278660224"/>
        <c:crosses val="autoZero"/>
        <c:auto val="1"/>
        <c:lblAlgn val="ctr"/>
        <c:lblOffset val="100"/>
        <c:noMultiLvlLbl val="0"/>
      </c:catAx>
      <c:valAx>
        <c:axId val="278660224"/>
        <c:scaling>
          <c:orientation val="minMax"/>
        </c:scaling>
        <c:delete val="0"/>
        <c:axPos val="l"/>
        <c:majorGridlines/>
        <c:numFmt formatCode="#0.00%" sourceLinked="1"/>
        <c:majorTickMark val="none"/>
        <c:minorTickMark val="none"/>
        <c:tickLblPos val="nextTo"/>
        <c:spPr>
          <a:ln w="9525">
            <a:noFill/>
          </a:ln>
        </c:spPr>
        <c:crossAx val="2659567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'第 1 页'!$B$3:$C$3</c:f>
              <c:strCache>
                <c:ptCount val="1"/>
                <c:pt idx="0">
                  <c:v> 081500中德工程学院  31本科生</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'第 1 页'!$D$2:$I$2</c:f>
              <c:strCache>
                <c:ptCount val="6"/>
                <c:pt idx="0">
                  <c:v>同济大学学生就业信息网(tj91.tongji.edu.cn)</c:v>
                </c:pt>
                <c:pt idx="1">
                  <c:v>校内就业信息栏</c:v>
                </c:pt>
                <c:pt idx="2">
                  <c:v>校内招聘会宣讲会</c:v>
                </c:pt>
                <c:pt idx="3">
                  <c:v>校外媒体（招聘网站公司主页报刊等）</c:v>
                </c:pt>
                <c:pt idx="4">
                  <c:v>亲朋好友的关系</c:v>
                </c:pt>
                <c:pt idx="5">
                  <c:v>老师学长的推荐</c:v>
                </c:pt>
              </c:strCache>
            </c:strRef>
          </c:cat>
          <c:val>
            <c:numRef>
              <c:f>'第 1 页'!$D$3:$I$3</c:f>
              <c:numCache>
                <c:formatCode>#0.00%</c:formatCode>
                <c:ptCount val="6"/>
                <c:pt idx="0">
                  <c:v>0.25</c:v>
                </c:pt>
                <c:pt idx="1">
                  <c:v>8.3333333333333343E-2</c:v>
                </c:pt>
                <c:pt idx="2">
                  <c:v>0.20833333333333345</c:v>
                </c:pt>
                <c:pt idx="3">
                  <c:v>0.29166666666666691</c:v>
                </c:pt>
                <c:pt idx="4">
                  <c:v>4.1666666666666664E-2</c:v>
                </c:pt>
                <c:pt idx="5">
                  <c:v>0.125</c:v>
                </c:pt>
              </c:numCache>
            </c:numRef>
          </c:val>
          <c:extLst>
            <c:ext xmlns:c16="http://schemas.microsoft.com/office/drawing/2014/chart" uri="{C3380CC4-5D6E-409C-BE32-E72D297353CC}">
              <c16:uniqueId val="{00000000-DC42-46BB-BC52-EA979C4F8A83}"/>
            </c:ext>
          </c:extLst>
        </c:ser>
        <c:dLbls>
          <c:showLegendKey val="0"/>
          <c:showVal val="1"/>
          <c:showCatName val="0"/>
          <c:showSerName val="0"/>
          <c:showPercent val="0"/>
          <c:showBubbleSize val="0"/>
        </c:dLbls>
        <c:gapWidth val="150"/>
        <c:axId val="278668416"/>
        <c:axId val="278669952"/>
      </c:barChart>
      <c:catAx>
        <c:axId val="278668416"/>
        <c:scaling>
          <c:orientation val="minMax"/>
        </c:scaling>
        <c:delete val="0"/>
        <c:axPos val="b"/>
        <c:numFmt formatCode="General" sourceLinked="0"/>
        <c:majorTickMark val="out"/>
        <c:minorTickMark val="none"/>
        <c:tickLblPos val="nextTo"/>
        <c:crossAx val="278669952"/>
        <c:crosses val="autoZero"/>
        <c:auto val="1"/>
        <c:lblAlgn val="ctr"/>
        <c:lblOffset val="100"/>
        <c:noMultiLvlLbl val="0"/>
      </c:catAx>
      <c:valAx>
        <c:axId val="278669952"/>
        <c:scaling>
          <c:orientation val="minMax"/>
        </c:scaling>
        <c:delete val="0"/>
        <c:axPos val="l"/>
        <c:majorGridlines/>
        <c:numFmt formatCode="#0.00%" sourceLinked="1"/>
        <c:majorTickMark val="out"/>
        <c:minorTickMark val="none"/>
        <c:tickLblPos val="nextTo"/>
        <c:crossAx val="278668416"/>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'第 1 页'!$C$3:$D$4</c:f>
              <c:multiLvlStrCache>
                <c:ptCount val="2"/>
                <c:lvl>
                  <c:pt idx="0">
                    <c:v> 男</c:v>
                  </c:pt>
                  <c:pt idx="1">
                    <c:v> 女</c:v>
                  </c:pt>
                </c:lvl>
                <c:lvl>
                  <c:pt idx="0">
                    <c:v> 31本科生</c:v>
                  </c:pt>
                </c:lvl>
              </c:multiLvlStrCache>
            </c:multiLvlStrRef>
          </c:cat>
          <c:val>
            <c:numRef>
              <c:f>'第 1 页'!$E$3:$E$4</c:f>
              <c:numCache>
                <c:formatCode>#0.00</c:formatCode>
                <c:ptCount val="2"/>
                <c:pt idx="0">
                  <c:v>6.8</c:v>
                </c:pt>
                <c:pt idx="1">
                  <c:v>22</c:v>
                </c:pt>
              </c:numCache>
            </c:numRef>
          </c:val>
          <c:extLst>
            <c:ext xmlns:c16="http://schemas.microsoft.com/office/drawing/2014/chart" uri="{C3380CC4-5D6E-409C-BE32-E72D297353CC}">
              <c16:uniqueId val="{00000000-71D9-45B3-B573-53AE7F67A7A3}"/>
            </c:ext>
          </c:extLst>
        </c:ser>
        <c:dLbls>
          <c:showLegendKey val="0"/>
          <c:showVal val="1"/>
          <c:showCatName val="0"/>
          <c:showSerName val="0"/>
          <c:showPercent val="0"/>
          <c:showBubbleSize val="0"/>
        </c:dLbls>
        <c:gapWidth val="150"/>
        <c:axId val="278702720"/>
        <c:axId val="278716800"/>
      </c:barChart>
      <c:catAx>
        <c:axId val="278702720"/>
        <c:scaling>
          <c:orientation val="minMax"/>
        </c:scaling>
        <c:delete val="0"/>
        <c:axPos val="b"/>
        <c:numFmt formatCode="General" sourceLinked="0"/>
        <c:majorTickMark val="out"/>
        <c:minorTickMark val="none"/>
        <c:tickLblPos val="nextTo"/>
        <c:crossAx val="278716800"/>
        <c:crosses val="autoZero"/>
        <c:auto val="1"/>
        <c:lblAlgn val="ctr"/>
        <c:lblOffset val="100"/>
        <c:noMultiLvlLbl val="0"/>
      </c:catAx>
      <c:valAx>
        <c:axId val="278716800"/>
        <c:scaling>
          <c:orientation val="minMax"/>
        </c:scaling>
        <c:delete val="0"/>
        <c:axPos val="l"/>
        <c:majorGridlines/>
        <c:numFmt formatCode="#0.00" sourceLinked="1"/>
        <c:majorTickMark val="out"/>
        <c:minorTickMark val="none"/>
        <c:tickLblPos val="nextTo"/>
        <c:crossAx val="278702720"/>
        <c:crosses val="autoZero"/>
        <c:crossBetween val="between"/>
      </c:valAx>
    </c:plotArea>
    <c:plotVisOnly val="1"/>
    <c:dispBlanksAs val="gap"/>
    <c:showDLblsOverMax val="0"/>
  </c:chart>
  <c:spPr>
    <a:ln>
      <a:noFill/>
    </a:ln>
  </c:spPr>
  <c:txPr>
    <a:bodyPr/>
    <a:lstStyle/>
    <a:p>
      <a:pPr>
        <a:defRPr>
          <a:ln>
            <a:noFill/>
          </a:ln>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'第 1 页'!$D$3:$D$4</c:f>
              <c:strCache>
                <c:ptCount val="2"/>
                <c:pt idx="0">
                  <c:v> 男</c:v>
                </c:pt>
                <c:pt idx="1">
                  <c:v> 女</c:v>
                </c:pt>
              </c:strCache>
            </c:strRef>
          </c:cat>
          <c:val>
            <c:numRef>
              <c:f>'第 1 页'!$E$3:$E$4</c:f>
              <c:numCache>
                <c:formatCode>#0.00</c:formatCode>
                <c:ptCount val="2"/>
                <c:pt idx="0">
                  <c:v>9.7000000000000011</c:v>
                </c:pt>
                <c:pt idx="1">
                  <c:v>22.666666666666668</c:v>
                </c:pt>
              </c:numCache>
            </c:numRef>
          </c:val>
          <c:extLst>
            <c:ext xmlns:c16="http://schemas.microsoft.com/office/drawing/2014/chart" uri="{C3380CC4-5D6E-409C-BE32-E72D297353CC}">
              <c16:uniqueId val="{00000000-0A49-4CCE-AFD4-401856A6D35D}"/>
            </c:ext>
          </c:extLst>
        </c:ser>
        <c:dLbls>
          <c:showLegendKey val="0"/>
          <c:showVal val="1"/>
          <c:showCatName val="0"/>
          <c:showSerName val="0"/>
          <c:showPercent val="0"/>
          <c:showBubbleSize val="0"/>
        </c:dLbls>
        <c:gapWidth val="150"/>
        <c:axId val="283455872"/>
        <c:axId val="283457408"/>
      </c:barChart>
      <c:catAx>
        <c:axId val="283455872"/>
        <c:scaling>
          <c:orientation val="minMax"/>
        </c:scaling>
        <c:delete val="0"/>
        <c:axPos val="b"/>
        <c:numFmt formatCode="General" sourceLinked="0"/>
        <c:majorTickMark val="out"/>
        <c:minorTickMark val="none"/>
        <c:tickLblPos val="nextTo"/>
        <c:crossAx val="283457408"/>
        <c:crosses val="autoZero"/>
        <c:auto val="1"/>
        <c:lblAlgn val="ctr"/>
        <c:lblOffset val="100"/>
        <c:noMultiLvlLbl val="0"/>
      </c:catAx>
      <c:valAx>
        <c:axId val="283457408"/>
        <c:scaling>
          <c:orientation val="minMax"/>
        </c:scaling>
        <c:delete val="0"/>
        <c:axPos val="l"/>
        <c:majorGridlines/>
        <c:numFmt formatCode="#0.00" sourceLinked="1"/>
        <c:majorTickMark val="out"/>
        <c:minorTickMark val="none"/>
        <c:tickLblPos val="nextTo"/>
        <c:crossAx val="283455872"/>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'第 1 页'!$C$19:$D$22</c:f>
              <c:multiLvlStrCache>
                <c:ptCount val="4"/>
                <c:lvl>
                  <c:pt idx="0">
                    <c:v> 男</c:v>
                  </c:pt>
                  <c:pt idx="1">
                    <c:v> 男</c:v>
                  </c:pt>
                  <c:pt idx="2">
                    <c:v> 女</c:v>
                  </c:pt>
                  <c:pt idx="3">
                    <c:v> 男</c:v>
                  </c:pt>
                </c:lvl>
                <c:lvl>
                  <c:pt idx="0">
                    <c:v> 08030700机械电子工程</c:v>
                  </c:pt>
                  <c:pt idx="1">
                    <c:v> 08030800汽车服务工程</c:v>
                  </c:pt>
                  <c:pt idx="3">
                    <c:v> 08071000建筑设施智能技术</c:v>
                  </c:pt>
                </c:lvl>
              </c:multiLvlStrCache>
            </c:multiLvlStrRef>
          </c:cat>
          <c:val>
            <c:numRef>
              <c:f>'第 1 页'!$E$19:$E$22</c:f>
              <c:numCache>
                <c:formatCode>General</c:formatCode>
                <c:ptCount val="4"/>
                <c:pt idx="0">
                  <c:v>5233.33</c:v>
                </c:pt>
                <c:pt idx="1">
                  <c:v>4750</c:v>
                </c:pt>
                <c:pt idx="2">
                  <c:v>10528.33</c:v>
                </c:pt>
                <c:pt idx="3">
                  <c:v>4750</c:v>
                </c:pt>
              </c:numCache>
            </c:numRef>
          </c:val>
          <c:extLst>
            <c:ext xmlns:c16="http://schemas.microsoft.com/office/drawing/2014/chart" uri="{C3380CC4-5D6E-409C-BE32-E72D297353CC}">
              <c16:uniqueId val="{00000000-9F1C-48EC-9D19-CB943CC88FF2}"/>
            </c:ext>
          </c:extLst>
        </c:ser>
        <c:dLbls>
          <c:showLegendKey val="0"/>
          <c:showVal val="1"/>
          <c:showCatName val="0"/>
          <c:showSerName val="0"/>
          <c:showPercent val="0"/>
          <c:showBubbleSize val="0"/>
        </c:dLbls>
        <c:gapWidth val="150"/>
        <c:axId val="297670528"/>
        <c:axId val="297672064"/>
      </c:barChart>
      <c:catAx>
        <c:axId val="297670528"/>
        <c:scaling>
          <c:orientation val="minMax"/>
        </c:scaling>
        <c:delete val="0"/>
        <c:axPos val="b"/>
        <c:numFmt formatCode="General" sourceLinked="0"/>
        <c:majorTickMark val="out"/>
        <c:minorTickMark val="none"/>
        <c:tickLblPos val="nextTo"/>
        <c:crossAx val="297672064"/>
        <c:crosses val="autoZero"/>
        <c:auto val="1"/>
        <c:lblAlgn val="ctr"/>
        <c:lblOffset val="100"/>
        <c:noMultiLvlLbl val="0"/>
      </c:catAx>
      <c:valAx>
        <c:axId val="297672064"/>
        <c:scaling>
          <c:orientation val="minMax"/>
        </c:scaling>
        <c:delete val="0"/>
        <c:axPos val="l"/>
        <c:majorGridlines/>
        <c:numFmt formatCode="General" sourceLinked="1"/>
        <c:majorTickMark val="out"/>
        <c:minorTickMark val="none"/>
        <c:tickLblPos val="nextTo"/>
        <c:crossAx val="297670528"/>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'第 1 页'!$B$3</c:f>
              <c:strCache>
                <c:ptCount val="1"/>
                <c:pt idx="0">
                  <c:v> 男</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'第 1 页'!$C$2:$L$2</c:f>
              <c:strCache>
                <c:ptCount val="10"/>
                <c:pt idx="0">
                  <c:v>更先进的教学和科研水平，更好的教育条件</c:v>
                </c:pt>
                <c:pt idx="1">
                  <c:v>出于父母和家人的安排</c:v>
                </c:pt>
                <c:pt idx="2">
                  <c:v>自由开放的教学环境，更多的锻炼机会</c:v>
                </c:pt>
                <c:pt idx="3">
                  <c:v>良好的语言环境，提高语言能力和外语水平</c:v>
                </c:pt>
                <c:pt idx="4">
                  <c:v>避免国内教育所造成的激烈竞争和压力</c:v>
                </c:pt>
                <c:pt idx="5">
                  <c:v>提高自己的市场竞争力，寻找更好的就业机会</c:v>
                </c:pt>
                <c:pt idx="6">
                  <c:v>从众心理，追随国内现今的留学热潮</c:v>
                </c:pt>
                <c:pt idx="7">
                  <c:v>拓展眼界，了解其他国家的风俗习惯与文化</c:v>
                </c:pt>
                <c:pt idx="8">
                  <c:v>有移民的打算，想要提前熟悉环境获得国外发展的机会</c:v>
                </c:pt>
                <c:pt idx="9">
                  <c:v>有移民的打算，想要提前熟悉环境</c:v>
                </c:pt>
              </c:strCache>
            </c:strRef>
          </c:cat>
          <c:val>
            <c:numRef>
              <c:f>'第 1 页'!$C$3:$L$3</c:f>
              <c:numCache>
                <c:formatCode>#0.00%</c:formatCode>
                <c:ptCount val="10"/>
                <c:pt idx="0">
                  <c:v>0.22602739726027396</c:v>
                </c:pt>
                <c:pt idx="1">
                  <c:v>1.3698630136986301E-2</c:v>
                </c:pt>
                <c:pt idx="2">
                  <c:v>0.17123287671232884</c:v>
                </c:pt>
                <c:pt idx="3">
                  <c:v>0.19178082191780818</c:v>
                </c:pt>
                <c:pt idx="4">
                  <c:v>6.8493150684931529E-3</c:v>
                </c:pt>
                <c:pt idx="5">
                  <c:v>0.19178082191780818</c:v>
                </c:pt>
                <c:pt idx="6">
                  <c:v>1.3698630136986301E-2</c:v>
                </c:pt>
                <c:pt idx="7">
                  <c:v>0.16438356164383552</c:v>
                </c:pt>
                <c:pt idx="8">
                  <c:v>6.8493150684931529E-3</c:v>
                </c:pt>
                <c:pt idx="9">
                  <c:v>1.3698630136986301E-2</c:v>
                </c:pt>
              </c:numCache>
            </c:numRef>
          </c:val>
          <c:extLst>
            <c:ext xmlns:c16="http://schemas.microsoft.com/office/drawing/2014/chart" uri="{C3380CC4-5D6E-409C-BE32-E72D297353CC}">
              <c16:uniqueId val="{00000000-9996-493E-81E5-F3D5AD102050}"/>
            </c:ext>
          </c:extLst>
        </c:ser>
        <c:ser>
          <c:idx val="1"/>
          <c:order val="1"/>
          <c:tx>
            <c:strRef>
              <c:f>'第 1 页'!$B$4</c:f>
              <c:strCache>
                <c:ptCount val="1"/>
                <c:pt idx="0">
                  <c:v> 女</c:v>
                </c:pt>
              </c:strCache>
            </c:strRef>
          </c:tx>
          <c:invertIfNegative val="0"/>
          <c:cat>
            <c:strRef>
              <c:f>'第 1 页'!$C$2:$L$2</c:f>
              <c:strCache>
                <c:ptCount val="10"/>
                <c:pt idx="0">
                  <c:v>更先进的教学和科研水平，更好的教育条件</c:v>
                </c:pt>
                <c:pt idx="1">
                  <c:v>出于父母和家人的安排</c:v>
                </c:pt>
                <c:pt idx="2">
                  <c:v>自由开放的教学环境，更多的锻炼机会</c:v>
                </c:pt>
                <c:pt idx="3">
                  <c:v>良好的语言环境，提高语言能力和外语水平</c:v>
                </c:pt>
                <c:pt idx="4">
                  <c:v>避免国内教育所造成的激烈竞争和压力</c:v>
                </c:pt>
                <c:pt idx="5">
                  <c:v>提高自己的市场竞争力，寻找更好的就业机会</c:v>
                </c:pt>
                <c:pt idx="6">
                  <c:v>从众心理，追随国内现今的留学热潮</c:v>
                </c:pt>
                <c:pt idx="7">
                  <c:v>拓展眼界，了解其他国家的风俗习惯与文化</c:v>
                </c:pt>
                <c:pt idx="8">
                  <c:v>有移民的打算，想要提前熟悉环境获得国外发展的机会</c:v>
                </c:pt>
                <c:pt idx="9">
                  <c:v>有移民的打算，想要提前熟悉环境</c:v>
                </c:pt>
              </c:strCache>
            </c:strRef>
          </c:cat>
          <c:val>
            <c:numRef>
              <c:f>'第 1 页'!$C$4:$L$4</c:f>
              <c:numCache>
                <c:formatCode>#0.00%</c:formatCode>
                <c:ptCount val="10"/>
                <c:pt idx="0">
                  <c:v>0.17977528089887648</c:v>
                </c:pt>
                <c:pt idx="1">
                  <c:v>3.3707865168539346E-2</c:v>
                </c:pt>
                <c:pt idx="2">
                  <c:v>0.15730337078651691</c:v>
                </c:pt>
                <c:pt idx="3">
                  <c:v>0.17977528089887648</c:v>
                </c:pt>
                <c:pt idx="4">
                  <c:v>3.3707865168539346E-2</c:v>
                </c:pt>
                <c:pt idx="5">
                  <c:v>0.17977528089887648</c:v>
                </c:pt>
                <c:pt idx="6">
                  <c:v>0</c:v>
                </c:pt>
                <c:pt idx="7">
                  <c:v>0.21348314606741589</c:v>
                </c:pt>
                <c:pt idx="8">
                  <c:v>2.2471910112359595E-2</c:v>
                </c:pt>
                <c:pt idx="9">
                  <c:v>0</c:v>
                </c:pt>
              </c:numCache>
            </c:numRef>
          </c:val>
          <c:extLst>
            <c:ext xmlns:c16="http://schemas.microsoft.com/office/drawing/2014/chart" uri="{C3380CC4-5D6E-409C-BE32-E72D297353CC}">
              <c16:uniqueId val="{00000001-9996-493E-81E5-F3D5AD102050}"/>
            </c:ext>
          </c:extLst>
        </c:ser>
        <c:dLbls>
          <c:showLegendKey val="0"/>
          <c:showVal val="0"/>
          <c:showCatName val="0"/>
          <c:showSerName val="0"/>
          <c:showPercent val="0"/>
          <c:showBubbleSize val="0"/>
        </c:dLbls>
        <c:gapWidth val="150"/>
        <c:axId val="297698048"/>
        <c:axId val="297699584"/>
      </c:barChart>
      <c:lineChart>
        <c:grouping val="standard"/>
        <c:varyColors val="0"/>
        <c:ser>
          <c:idx val="2"/>
          <c:order val="2"/>
          <c:tx>
            <c:strRef>
              <c:f>'第 1 页'!$B$5</c:f>
              <c:strCache>
                <c:ptCount val="1"/>
                <c:pt idx="0">
                  <c:v>合计</c:v>
                </c:pt>
              </c:strCache>
            </c:strRef>
          </c:tx>
          <c:marker>
            <c:symbol val="none"/>
          </c:marker>
          <c:cat>
            <c:strRef>
              <c:f>'第 1 页'!$C$2:$L$2</c:f>
              <c:strCache>
                <c:ptCount val="10"/>
                <c:pt idx="0">
                  <c:v>更先进的教学和科研水平，更好的教育条件</c:v>
                </c:pt>
                <c:pt idx="1">
                  <c:v>出于父母和家人的安排</c:v>
                </c:pt>
                <c:pt idx="2">
                  <c:v>自由开放的教学环境，更多的锻炼机会</c:v>
                </c:pt>
                <c:pt idx="3">
                  <c:v>良好的语言环境，提高语言能力和外语水平</c:v>
                </c:pt>
                <c:pt idx="4">
                  <c:v>避免国内教育所造成的激烈竞争和压力</c:v>
                </c:pt>
                <c:pt idx="5">
                  <c:v>提高自己的市场竞争力，寻找更好的就业机会</c:v>
                </c:pt>
                <c:pt idx="6">
                  <c:v>从众心理，追随国内现今的留学热潮</c:v>
                </c:pt>
                <c:pt idx="7">
                  <c:v>拓展眼界，了解其他国家的风俗习惯与文化</c:v>
                </c:pt>
                <c:pt idx="8">
                  <c:v>有移民的打算，想要提前熟悉环境获得国外发展的机会</c:v>
                </c:pt>
                <c:pt idx="9">
                  <c:v>有移民的打算，想要提前熟悉环境</c:v>
                </c:pt>
              </c:strCache>
            </c:strRef>
          </c:cat>
          <c:val>
            <c:numRef>
              <c:f>'第 1 页'!$C$5:$L$5</c:f>
              <c:numCache>
                <c:formatCode>#0.00%</c:formatCode>
                <c:ptCount val="10"/>
                <c:pt idx="0">
                  <c:v>0.20851063829787242</c:v>
                </c:pt>
                <c:pt idx="1">
                  <c:v>2.1276595744680847E-2</c:v>
                </c:pt>
                <c:pt idx="2">
                  <c:v>0.16595744680851071</c:v>
                </c:pt>
                <c:pt idx="3">
                  <c:v>0.18723404255319165</c:v>
                </c:pt>
                <c:pt idx="4">
                  <c:v>1.7021276595744678E-2</c:v>
                </c:pt>
                <c:pt idx="5">
                  <c:v>0.18723404255319165</c:v>
                </c:pt>
                <c:pt idx="6">
                  <c:v>8.510638297872351E-3</c:v>
                </c:pt>
                <c:pt idx="7">
                  <c:v>0.18297872340425531</c:v>
                </c:pt>
                <c:pt idx="8">
                  <c:v>1.2765957446808517E-2</c:v>
                </c:pt>
                <c:pt idx="9">
                  <c:v>8.510638297872351E-3</c:v>
                </c:pt>
              </c:numCache>
            </c:numRef>
          </c:val>
          <c:smooth val="0"/>
          <c:extLst>
            <c:ext xmlns:c16="http://schemas.microsoft.com/office/drawing/2014/chart" uri="{C3380CC4-5D6E-409C-BE32-E72D297353CC}">
              <c16:uniqueId val="{00000002-9996-493E-81E5-F3D5AD102050}"/>
            </c:ext>
          </c:extLst>
        </c:ser>
        <c:dLbls>
          <c:showLegendKey val="0"/>
          <c:showVal val="0"/>
          <c:showCatName val="0"/>
          <c:showSerName val="0"/>
          <c:showPercent val="0"/>
          <c:showBubbleSize val="0"/>
        </c:dLbls>
        <c:marker val="1"/>
        <c:smooth val="0"/>
        <c:axId val="297698048"/>
        <c:axId val="297699584"/>
      </c:lineChart>
      <c:catAx>
        <c:axId val="297698048"/>
        <c:scaling>
          <c:orientation val="minMax"/>
        </c:scaling>
        <c:delete val="0"/>
        <c:axPos val="b"/>
        <c:numFmt formatCode="General" sourceLinked="0"/>
        <c:majorTickMark val="out"/>
        <c:minorTickMark val="none"/>
        <c:tickLblPos val="nextTo"/>
        <c:crossAx val="297699584"/>
        <c:crosses val="autoZero"/>
        <c:auto val="1"/>
        <c:lblAlgn val="ctr"/>
        <c:lblOffset val="100"/>
        <c:noMultiLvlLbl val="0"/>
      </c:catAx>
      <c:valAx>
        <c:axId val="297699584"/>
        <c:scaling>
          <c:orientation val="minMax"/>
        </c:scaling>
        <c:delete val="0"/>
        <c:axPos val="l"/>
        <c:majorGridlines/>
        <c:numFmt formatCode="#0.00%" sourceLinked="1"/>
        <c:majorTickMark val="out"/>
        <c:minorTickMark val="none"/>
        <c:tickLblPos val="nextTo"/>
        <c:crossAx val="29769804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3D82-EA49-47BB-898A-42DB60CF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1279</Words>
  <Characters>7294</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中德工程学院2015届毕业生就业质量报告</dc:title>
  <dc:creator>CC</dc:creator>
  <cp:lastModifiedBy>莫文闻</cp:lastModifiedBy>
  <cp:revision>5</cp:revision>
  <dcterms:created xsi:type="dcterms:W3CDTF">2016-04-25T07:31:00Z</dcterms:created>
  <dcterms:modified xsi:type="dcterms:W3CDTF">2016-12-08T01:58:00Z</dcterms:modified>
</cp:coreProperties>
</file>